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59935">
      <w:pPr>
        <w:jc w:val="center"/>
        <w:rPr>
          <w:rFonts w:hint="eastAsia"/>
          <w:kern w:val="0"/>
          <w:sz w:val="36"/>
          <w:szCs w:val="36"/>
          <w:lang w:val="en-US" w:eastAsia="zh-CN"/>
        </w:rPr>
      </w:pPr>
      <w:r>
        <w:rPr>
          <w:rFonts w:hint="eastAsia"/>
          <w:sz w:val="36"/>
          <w:szCs w:val="36"/>
          <w:lang w:val="en-US" w:eastAsia="zh-CN"/>
        </w:rPr>
        <w:t>涡阳县西阳（阳港）园区基础设施建设PPP项目-消防站钢木瓦班组选取</w:t>
      </w:r>
    </w:p>
    <w:p w14:paraId="1CE77B1A">
      <w:pPr>
        <w:rPr>
          <w:kern w:val="0"/>
          <w:sz w:val="36"/>
          <w:szCs w:val="36"/>
        </w:rPr>
      </w:pPr>
    </w:p>
    <w:p w14:paraId="435564FD">
      <w:pPr>
        <w:rPr>
          <w:kern w:val="0"/>
          <w:sz w:val="36"/>
          <w:szCs w:val="36"/>
        </w:rPr>
      </w:pPr>
    </w:p>
    <w:p w14:paraId="109C6CED">
      <w:pPr>
        <w:rPr>
          <w:kern w:val="0"/>
          <w:sz w:val="36"/>
          <w:szCs w:val="36"/>
        </w:rPr>
      </w:pPr>
    </w:p>
    <w:p w14:paraId="0FF75301">
      <w:pPr>
        <w:jc w:val="center"/>
        <w:rPr>
          <w:rFonts w:hint="eastAsia" w:hAnsi="宋体"/>
          <w:b/>
          <w:sz w:val="80"/>
          <w:szCs w:val="80"/>
        </w:rPr>
      </w:pPr>
      <w:r>
        <w:rPr>
          <w:rFonts w:hint="eastAsia" w:hAnsi="宋体"/>
          <w:b/>
          <w:sz w:val="80"/>
          <w:szCs w:val="80"/>
        </w:rPr>
        <w:t>竞 价 文 件</w:t>
      </w:r>
    </w:p>
    <w:p w14:paraId="51682A7A">
      <w:pPr>
        <w:pStyle w:val="2"/>
        <w:ind w:left="0" w:leftChars="0" w:firstLine="0" w:firstLineChars="0"/>
        <w:jc w:val="center"/>
        <w:rPr>
          <w:rFonts w:hint="default" w:hAnsi="宋体" w:eastAsiaTheme="minorEastAsia"/>
          <w:b w:val="0"/>
          <w:bCs/>
          <w:i w:val="0"/>
          <w:iCs w:val="0"/>
          <w:sz w:val="28"/>
          <w:szCs w:val="28"/>
          <w:lang w:val="en-US" w:eastAsia="zh-CN"/>
        </w:rPr>
      </w:pPr>
      <w:r>
        <w:rPr>
          <w:rFonts w:hint="eastAsia" w:hAnsi="宋体"/>
          <w:b w:val="0"/>
          <w:bCs/>
          <w:i w:val="0"/>
          <w:iCs w:val="0"/>
          <w:sz w:val="28"/>
          <w:szCs w:val="28"/>
          <w:lang w:val="en-US" w:eastAsia="zh-CN"/>
        </w:rPr>
        <w:t>项目编号：GHJG2024JJ006</w:t>
      </w:r>
    </w:p>
    <w:p w14:paraId="2689F2E5">
      <w:pPr>
        <w:pStyle w:val="2"/>
      </w:pPr>
    </w:p>
    <w:p w14:paraId="25C82288">
      <w:pPr>
        <w:pStyle w:val="2"/>
        <w:rPr>
          <w:rFonts w:hAnsi="宋体"/>
          <w:b/>
          <w:sz w:val="80"/>
          <w:szCs w:val="80"/>
        </w:rPr>
      </w:pPr>
    </w:p>
    <w:p w14:paraId="5E596144">
      <w:pPr>
        <w:pStyle w:val="2"/>
        <w:ind w:left="0"/>
      </w:pPr>
    </w:p>
    <w:p w14:paraId="3D5AD7E9">
      <w:pPr>
        <w:jc w:val="center"/>
        <w:rPr>
          <w:rFonts w:hAnsi="宋体"/>
          <w:b/>
          <w:sz w:val="80"/>
          <w:szCs w:val="80"/>
        </w:rPr>
      </w:pPr>
      <w:r>
        <w:rPr>
          <w:rFonts w:hint="eastAsia" w:hAnsi="宋体"/>
          <w:b/>
          <w:sz w:val="80"/>
          <w:szCs w:val="80"/>
        </w:rPr>
        <w:drawing>
          <wp:inline distT="0" distB="0" distL="114300" distR="114300">
            <wp:extent cx="3099435" cy="2929255"/>
            <wp:effectExtent l="0" t="0" r="5715" b="4445"/>
            <wp:docPr id="2" name="图片 2" descr="微信图片_20221017091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0170915381"/>
                    <pic:cNvPicPr>
                      <a:picLocks noChangeAspect="1"/>
                    </pic:cNvPicPr>
                  </pic:nvPicPr>
                  <pic:blipFill>
                    <a:blip r:embed="rId6" cstate="print"/>
                    <a:stretch>
                      <a:fillRect/>
                    </a:stretch>
                  </pic:blipFill>
                  <pic:spPr>
                    <a:xfrm>
                      <a:off x="0" y="0"/>
                      <a:ext cx="3099435" cy="2929255"/>
                    </a:xfrm>
                    <a:prstGeom prst="rect">
                      <a:avLst/>
                    </a:prstGeom>
                  </pic:spPr>
                </pic:pic>
              </a:graphicData>
            </a:graphic>
          </wp:inline>
        </w:drawing>
      </w:r>
    </w:p>
    <w:p w14:paraId="0D2CDA2C">
      <w:pPr>
        <w:jc w:val="center"/>
        <w:rPr>
          <w:rFonts w:hAnsi="宋体"/>
          <w:b/>
          <w:sz w:val="80"/>
          <w:szCs w:val="80"/>
        </w:rPr>
      </w:pPr>
    </w:p>
    <w:p w14:paraId="38CACFFF">
      <w:pPr>
        <w:jc w:val="center"/>
        <w:rPr>
          <w:rFonts w:hAnsi="宋体"/>
          <w:b/>
          <w:sz w:val="32"/>
          <w:szCs w:val="32"/>
        </w:rPr>
      </w:pPr>
      <w:r>
        <w:rPr>
          <w:rFonts w:hint="eastAsia" w:hAnsi="宋体"/>
          <w:b/>
          <w:sz w:val="32"/>
          <w:szCs w:val="32"/>
        </w:rPr>
        <w:t>采购人：涡阳市政建设集团有限公司</w:t>
      </w:r>
    </w:p>
    <w:p w14:paraId="7F9ACB49">
      <w:pPr>
        <w:jc w:val="center"/>
        <w:rPr>
          <w:kern w:val="0"/>
          <w:sz w:val="36"/>
          <w:szCs w:val="36"/>
        </w:rPr>
      </w:pPr>
      <w:r>
        <w:rPr>
          <w:rFonts w:hint="eastAsia" w:hAnsi="宋体"/>
          <w:b/>
          <w:sz w:val="32"/>
          <w:szCs w:val="32"/>
        </w:rPr>
        <w:t>202</w:t>
      </w:r>
      <w:r>
        <w:rPr>
          <w:rFonts w:hint="eastAsia" w:hAnsi="宋体"/>
          <w:b/>
          <w:sz w:val="32"/>
          <w:szCs w:val="32"/>
          <w:lang w:val="en-US" w:eastAsia="zh-CN"/>
        </w:rPr>
        <w:t>4</w:t>
      </w:r>
      <w:r>
        <w:rPr>
          <w:rFonts w:hint="eastAsia" w:hAnsi="宋体"/>
          <w:b/>
          <w:sz w:val="32"/>
          <w:szCs w:val="32"/>
        </w:rPr>
        <w:t>年</w:t>
      </w:r>
      <w:r>
        <w:rPr>
          <w:rFonts w:hint="eastAsia" w:hAnsi="宋体"/>
          <w:b/>
          <w:sz w:val="32"/>
          <w:szCs w:val="32"/>
          <w:lang w:val="en-US" w:eastAsia="zh-CN"/>
        </w:rPr>
        <w:t>10</w:t>
      </w:r>
      <w:r>
        <w:rPr>
          <w:rFonts w:hint="eastAsia" w:hAnsi="宋体"/>
          <w:b/>
          <w:sz w:val="32"/>
          <w:szCs w:val="32"/>
        </w:rPr>
        <w:t>月</w:t>
      </w:r>
      <w:r>
        <w:rPr>
          <w:rFonts w:hint="eastAsia"/>
          <w:kern w:val="0"/>
          <w:sz w:val="36"/>
          <w:szCs w:val="36"/>
        </w:rPr>
        <w:br w:type="page"/>
      </w:r>
    </w:p>
    <w:p w14:paraId="02A024C3">
      <w:pPr>
        <w:jc w:val="center"/>
        <w:rPr>
          <w:b/>
          <w:bCs/>
          <w:sz w:val="36"/>
          <w:szCs w:val="36"/>
        </w:rPr>
      </w:pPr>
      <w:r>
        <w:rPr>
          <w:rFonts w:hint="eastAsia"/>
          <w:b/>
          <w:bCs/>
          <w:sz w:val="36"/>
          <w:szCs w:val="36"/>
        </w:rPr>
        <w:t>第一章 报价人须知</w:t>
      </w:r>
    </w:p>
    <w:p w14:paraId="7EC21C9B">
      <w:pPr>
        <w:ind w:firstLine="562" w:firstLineChars="200"/>
        <w:rPr>
          <w:rFonts w:hint="eastAsia"/>
          <w:b/>
          <w:bCs/>
          <w:sz w:val="28"/>
          <w:szCs w:val="28"/>
        </w:rPr>
      </w:pPr>
      <w:r>
        <w:rPr>
          <w:rFonts w:hint="eastAsia"/>
          <w:b/>
          <w:bCs/>
          <w:sz w:val="28"/>
          <w:szCs w:val="28"/>
        </w:rPr>
        <w:t>一、工程建设规模</w:t>
      </w:r>
    </w:p>
    <w:p w14:paraId="49859163">
      <w:pPr>
        <w:ind w:firstLine="560" w:firstLineChars="200"/>
        <w:rPr>
          <w:rFonts w:hint="eastAsia"/>
          <w:sz w:val="28"/>
          <w:szCs w:val="28"/>
        </w:rPr>
      </w:pPr>
      <w:r>
        <w:rPr>
          <w:rFonts w:hint="eastAsia"/>
          <w:sz w:val="28"/>
          <w:szCs w:val="28"/>
        </w:rPr>
        <w:t>涡阳县西阳（阳港）园区基础设施建设PPP项目-消防站工程项目建筑面积677.48</w:t>
      </w:r>
      <w:r>
        <w:rPr>
          <w:rFonts w:hint="eastAsia"/>
          <w:sz w:val="28"/>
          <w:szCs w:val="28"/>
          <w:lang w:val="en-US" w:eastAsia="zh-CN"/>
        </w:rPr>
        <w:t>㎡</w:t>
      </w:r>
      <w:r>
        <w:rPr>
          <w:rFonts w:hint="eastAsia"/>
          <w:sz w:val="28"/>
          <w:szCs w:val="28"/>
        </w:rPr>
        <w:t>，占地面积354.74</w:t>
      </w:r>
      <w:r>
        <w:rPr>
          <w:rFonts w:hint="eastAsia"/>
          <w:sz w:val="28"/>
          <w:szCs w:val="28"/>
          <w:lang w:val="en-US" w:eastAsia="zh-CN"/>
        </w:rPr>
        <w:t>㎡</w:t>
      </w:r>
      <w:r>
        <w:rPr>
          <w:rFonts w:hint="eastAsia"/>
          <w:sz w:val="28"/>
          <w:szCs w:val="28"/>
        </w:rPr>
        <w:t>，框架填充墙结构，地上两层；建筑高度9.4m。</w:t>
      </w:r>
    </w:p>
    <w:p w14:paraId="6402B054">
      <w:pPr>
        <w:ind w:firstLine="562" w:firstLineChars="200"/>
        <w:rPr>
          <w:rFonts w:hint="eastAsia"/>
          <w:b/>
          <w:bCs/>
          <w:sz w:val="28"/>
          <w:szCs w:val="28"/>
        </w:rPr>
      </w:pPr>
      <w:r>
        <w:rPr>
          <w:rFonts w:hint="eastAsia"/>
          <w:b/>
          <w:bCs/>
          <w:sz w:val="28"/>
          <w:szCs w:val="28"/>
        </w:rPr>
        <w:t>二、班组选取方案</w:t>
      </w:r>
    </w:p>
    <w:p w14:paraId="31CE4DAC">
      <w:pPr>
        <w:numPr>
          <w:ilvl w:val="0"/>
          <w:numId w:val="1"/>
        </w:numPr>
        <w:wordWrap w:val="0"/>
        <w:ind w:firstLine="560" w:firstLineChars="200"/>
        <w:rPr>
          <w:rFonts w:hint="eastAsia"/>
          <w:sz w:val="28"/>
          <w:szCs w:val="28"/>
          <w:lang w:eastAsia="zh-CN"/>
        </w:rPr>
      </w:pPr>
      <w:r>
        <w:rPr>
          <w:rFonts w:hint="eastAsia"/>
          <w:sz w:val="28"/>
          <w:szCs w:val="28"/>
          <w:lang w:eastAsia="zh-CN"/>
        </w:rPr>
        <w:t>参与本项目钢木瓦班组报价的必须是安徽涡河建工集团有限公司</w:t>
      </w:r>
      <w:r>
        <w:rPr>
          <w:rFonts w:hint="eastAsia"/>
          <w:sz w:val="28"/>
          <w:szCs w:val="28"/>
          <w:lang w:val="en-US" w:eastAsia="zh-CN"/>
        </w:rPr>
        <w:t>钢木瓦</w:t>
      </w:r>
      <w:r>
        <w:rPr>
          <w:rFonts w:hint="eastAsia"/>
          <w:sz w:val="28"/>
          <w:szCs w:val="28"/>
          <w:lang w:eastAsia="zh-CN"/>
        </w:rPr>
        <w:t>班组库成员。</w:t>
      </w:r>
    </w:p>
    <w:p w14:paraId="4D877984">
      <w:pPr>
        <w:numPr>
          <w:ilvl w:val="0"/>
          <w:numId w:val="1"/>
        </w:numPr>
        <w:wordWrap w:val="0"/>
        <w:ind w:firstLine="560" w:firstLineChars="200"/>
        <w:rPr>
          <w:rFonts w:hint="eastAsia"/>
          <w:sz w:val="28"/>
          <w:szCs w:val="28"/>
          <w:lang w:eastAsia="zh-CN"/>
        </w:rPr>
      </w:pPr>
      <w:r>
        <w:rPr>
          <w:rFonts w:hint="eastAsia"/>
          <w:sz w:val="28"/>
          <w:szCs w:val="28"/>
          <w:lang w:eastAsia="zh-CN"/>
        </w:rPr>
        <w:t>钢木瓦班组中木工班组需要附带脚手架班组，设总负责人1名，钢、木、瓦</w:t>
      </w:r>
      <w:r>
        <w:rPr>
          <w:rFonts w:hint="eastAsia"/>
          <w:sz w:val="28"/>
          <w:szCs w:val="28"/>
          <w:lang w:val="en-US" w:eastAsia="zh-CN"/>
        </w:rPr>
        <w:t>班组各</w:t>
      </w:r>
      <w:r>
        <w:rPr>
          <w:rFonts w:hint="eastAsia"/>
          <w:sz w:val="28"/>
          <w:szCs w:val="28"/>
          <w:lang w:eastAsia="zh-CN"/>
        </w:rPr>
        <w:t>1名带班，</w:t>
      </w:r>
      <w:r>
        <w:rPr>
          <w:rFonts w:hint="eastAsia"/>
          <w:sz w:val="28"/>
          <w:szCs w:val="28"/>
          <w:highlight w:val="none"/>
          <w:lang w:eastAsia="zh-CN"/>
        </w:rPr>
        <w:t>1名技术管理人员，</w:t>
      </w:r>
      <w:r>
        <w:rPr>
          <w:rFonts w:hint="eastAsia"/>
          <w:sz w:val="28"/>
          <w:szCs w:val="28"/>
          <w:highlight w:val="none"/>
          <w:lang w:val="en-US" w:eastAsia="zh-CN"/>
        </w:rPr>
        <w:t>技术</w:t>
      </w:r>
      <w:r>
        <w:rPr>
          <w:rFonts w:hint="eastAsia"/>
          <w:sz w:val="28"/>
          <w:szCs w:val="28"/>
          <w:highlight w:val="none"/>
          <w:lang w:eastAsia="zh-CN"/>
        </w:rPr>
        <w:t>管理人员要求会使用全站仪、经纬仪</w:t>
      </w:r>
      <w:r>
        <w:rPr>
          <w:rFonts w:hint="eastAsia"/>
          <w:sz w:val="28"/>
          <w:szCs w:val="28"/>
          <w:lang w:eastAsia="zh-CN"/>
        </w:rPr>
        <w:t>，提供技术员证或施工员证或二级建造师证（建筑工程专业），工人若干。</w:t>
      </w:r>
    </w:p>
    <w:p w14:paraId="4448FB17">
      <w:pPr>
        <w:numPr>
          <w:ilvl w:val="0"/>
          <w:numId w:val="1"/>
        </w:numPr>
        <w:wordWrap w:val="0"/>
        <w:ind w:firstLine="560" w:firstLineChars="200"/>
        <w:rPr>
          <w:rFonts w:hint="eastAsia"/>
          <w:sz w:val="28"/>
          <w:szCs w:val="28"/>
          <w:lang w:eastAsia="zh-CN"/>
        </w:rPr>
      </w:pPr>
      <w:r>
        <w:rPr>
          <w:rFonts w:hint="eastAsia"/>
          <w:sz w:val="28"/>
          <w:szCs w:val="28"/>
          <w:lang w:eastAsia="zh-CN"/>
        </w:rPr>
        <w:t>承包范围为图纸范围内的施工内容：包括但不仅限于：基础工程、主体工程、零星工程、等施工中所需的人工、机械、设备等。以及现场裸土覆盖、洒水降尘等安全环保辅助作业。</w:t>
      </w:r>
    </w:p>
    <w:p w14:paraId="524F1D65">
      <w:pPr>
        <w:numPr>
          <w:ilvl w:val="0"/>
          <w:numId w:val="1"/>
        </w:numPr>
        <w:wordWrap w:val="0"/>
        <w:ind w:firstLine="560" w:firstLineChars="200"/>
        <w:rPr>
          <w:rFonts w:hint="eastAsia"/>
          <w:sz w:val="28"/>
          <w:szCs w:val="28"/>
          <w:lang w:eastAsia="zh-CN"/>
        </w:rPr>
      </w:pPr>
      <w:r>
        <w:rPr>
          <w:rFonts w:hint="eastAsia"/>
          <w:sz w:val="28"/>
          <w:szCs w:val="28"/>
          <w:lang w:eastAsia="zh-CN"/>
        </w:rPr>
        <w:t>基础主体工程包括但不限于钢筋工程、模板工程、内外脚手架工程、混凝土工程、二次结构、墙体砌筑、内外墙墙面粉刷、混凝土地面、散水施工、屋面工程、蓄水试验等；施工中所需的材料包括但不限于：方木、模板及钢管、扣件；耗材包括但不限于：止水螺杆、普通螺杆、螺杆套管、水泥支撑、铁钉、铁条、直螺纹套筒、电渣压力焊、植筋、扎丝、钢筋保护层垫块，外架安全网、警示带、竹笆或钢笆等</w:t>
      </w:r>
    </w:p>
    <w:p w14:paraId="702E81B2">
      <w:pPr>
        <w:numPr>
          <w:ilvl w:val="0"/>
          <w:numId w:val="1"/>
        </w:numPr>
        <w:wordWrap w:val="0"/>
        <w:ind w:firstLine="560" w:firstLineChars="200"/>
        <w:rPr>
          <w:rFonts w:hint="eastAsia"/>
          <w:sz w:val="28"/>
          <w:szCs w:val="28"/>
          <w:lang w:eastAsia="zh-CN"/>
        </w:rPr>
      </w:pPr>
      <w:r>
        <w:rPr>
          <w:rFonts w:hint="eastAsia"/>
          <w:sz w:val="28"/>
          <w:szCs w:val="28"/>
          <w:lang w:eastAsia="zh-CN"/>
        </w:rPr>
        <w:t>瓦工班组：包括但不限于基础开挖土方、回填土方夯实、基础结构、主体结构、二次结构砌体、挂网拍浆、内外墙抹灰、防水砂浆抹面、屋面工程、屋面保温板铺设、楼地面工程外、场内运输、成品保护、散水坡、建筑垃圾清理、蓄水试验、成品盖板安装，地膜等辅助材料，砂浆、二次结构混凝土自拌，自备混凝土浇筑料斗和簸箕斗，其他零星工程包含不限于材料加工区的整平及砼浇筑、钢筋料台的砌筑、一级二级配电房的砌筑、排水沟的砌筑等施工。场内运输及二次转运、成品保护、</w:t>
      </w:r>
    </w:p>
    <w:p w14:paraId="1C8E48A5">
      <w:pPr>
        <w:numPr>
          <w:ilvl w:val="0"/>
          <w:numId w:val="1"/>
        </w:numPr>
        <w:wordWrap w:val="0"/>
        <w:ind w:firstLine="560" w:firstLineChars="200"/>
        <w:rPr>
          <w:rFonts w:hint="eastAsia"/>
          <w:sz w:val="28"/>
          <w:szCs w:val="28"/>
          <w:lang w:eastAsia="zh-CN"/>
        </w:rPr>
      </w:pPr>
      <w:r>
        <w:rPr>
          <w:rFonts w:hint="eastAsia"/>
          <w:sz w:val="28"/>
          <w:szCs w:val="28"/>
          <w:lang w:eastAsia="zh-CN"/>
        </w:rPr>
        <w:t>钢筋班组：包括但不限于基础及主体结构、二次结构、屋面工程等钢筋加工、安装、钢筋场内运输、装卸、构造柱、拉墙筋预埋焊接/植筋、预埋铁件安装、其他零星工程等劳务施工；辅助材料包含但不限于扎丝、垫块、保护层、机械连接套筒（包含开丝、套筒，直径22及以上的必须采用机械连接）、电渣压力焊、焊条、等辅材；配合卸钢筋。</w:t>
      </w:r>
    </w:p>
    <w:p w14:paraId="7F5CE703">
      <w:pPr>
        <w:numPr>
          <w:ilvl w:val="0"/>
          <w:numId w:val="1"/>
        </w:numPr>
        <w:wordWrap w:val="0"/>
        <w:ind w:firstLine="560" w:firstLineChars="200"/>
        <w:rPr>
          <w:rFonts w:hint="eastAsia"/>
          <w:sz w:val="28"/>
          <w:szCs w:val="28"/>
          <w:lang w:eastAsia="zh-CN"/>
        </w:rPr>
      </w:pPr>
      <w:r>
        <w:rPr>
          <w:rFonts w:hint="eastAsia"/>
          <w:sz w:val="28"/>
          <w:szCs w:val="28"/>
          <w:lang w:eastAsia="zh-CN"/>
        </w:rPr>
        <w:t>木工班组：包括但不限于主体结构、二次结构、内架搭设与拆除、模板工程加工安装及拆除、场内运输、卸料平台铺板、止水钢板焊接、楼梯踏步保护和主要梁柱等成品保护模板及安装、其他零星工程等劳务作业；辅助材料包含但不限于模板、方木、钉子、螺杆、步步紧、止水螺杆、pcv螺杆套管、脱模剂、铁丝、焊条、油漆、双面胶、提供安全防护棚模板等；地面及以上结构必须使用新模板。</w:t>
      </w:r>
    </w:p>
    <w:p w14:paraId="568F433C">
      <w:pPr>
        <w:numPr>
          <w:ilvl w:val="0"/>
          <w:numId w:val="1"/>
        </w:numPr>
        <w:wordWrap w:val="0"/>
        <w:ind w:firstLine="560" w:firstLineChars="200"/>
        <w:rPr>
          <w:rFonts w:hint="eastAsia"/>
          <w:sz w:val="28"/>
          <w:szCs w:val="28"/>
          <w:lang w:eastAsia="zh-CN"/>
        </w:rPr>
      </w:pPr>
      <w:r>
        <w:rPr>
          <w:rFonts w:hint="eastAsia"/>
          <w:sz w:val="28"/>
          <w:szCs w:val="28"/>
          <w:lang w:eastAsia="zh-CN"/>
        </w:rPr>
        <w:t>脚手架班组：包括但不限于基础以上外架搭设和拆除，临边洞口防护、搭设防护设施（钢筋加工棚、安全通道、搅拌机防护棚等），材料包括但不限于外架挂防护网、铺设脚手板、内架提供钢管、扣件、一层内架支撑所需槽钢、提供卸料平台并安装拆除（如有）、压环及吊钩、连墙件预埋以及所有脚手架相关辅助性材料。外架需无偿提供给外墙保温班组使用（合理使用时间内）。</w:t>
      </w:r>
    </w:p>
    <w:p w14:paraId="42C549F5">
      <w:pPr>
        <w:numPr>
          <w:ilvl w:val="0"/>
          <w:numId w:val="1"/>
        </w:numPr>
        <w:wordWrap w:val="0"/>
        <w:ind w:firstLine="560" w:firstLineChars="200"/>
        <w:rPr>
          <w:rFonts w:hint="eastAsia"/>
          <w:sz w:val="28"/>
          <w:szCs w:val="28"/>
          <w:lang w:eastAsia="zh-CN"/>
        </w:rPr>
      </w:pPr>
      <w:r>
        <w:rPr>
          <w:rFonts w:hint="eastAsia"/>
          <w:sz w:val="28"/>
          <w:szCs w:val="28"/>
          <w:lang w:eastAsia="zh-CN"/>
        </w:rPr>
        <w:t>设备和机械包括但不仅限于：本工程钢木瓦施工所需垂直运输的一切施工机械设备，搅拌机、弯曲机、调直机、切断机、电焊机、切割机等二级分配箱以下小型电气设施。</w:t>
      </w:r>
    </w:p>
    <w:p w14:paraId="40EC9BD7">
      <w:pPr>
        <w:numPr>
          <w:ilvl w:val="0"/>
          <w:numId w:val="0"/>
        </w:numPr>
        <w:wordWrap w:val="0"/>
        <w:rPr>
          <w:b/>
          <w:bCs/>
          <w:sz w:val="28"/>
          <w:szCs w:val="28"/>
        </w:rPr>
      </w:pPr>
      <w:r>
        <w:rPr>
          <w:rFonts w:hint="eastAsia"/>
          <w:sz w:val="28"/>
          <w:szCs w:val="28"/>
          <w:lang w:eastAsia="zh-CN"/>
        </w:rPr>
        <w:t xml:space="preserve"> </w:t>
      </w:r>
      <w:r>
        <w:rPr>
          <w:rFonts w:hint="eastAsia"/>
          <w:b/>
          <w:bCs/>
          <w:sz w:val="28"/>
          <w:szCs w:val="28"/>
        </w:rPr>
        <w:t>三、报价人须知前附表</w:t>
      </w:r>
    </w:p>
    <w:tbl>
      <w:tblPr>
        <w:tblStyle w:val="15"/>
        <w:tblpPr w:leftFromText="180" w:rightFromText="180" w:vertAnchor="text" w:horzAnchor="page" w:tblpX="1621" w:tblpY="714"/>
        <w:tblOverlap w:val="never"/>
        <w:tblW w:w="9215" w:type="dxa"/>
        <w:tblInd w:w="0" w:type="dxa"/>
        <w:tblLayout w:type="fixed"/>
        <w:tblCellMar>
          <w:top w:w="0" w:type="dxa"/>
          <w:left w:w="108" w:type="dxa"/>
          <w:bottom w:w="0" w:type="dxa"/>
          <w:right w:w="108" w:type="dxa"/>
        </w:tblCellMar>
      </w:tblPr>
      <w:tblGrid>
        <w:gridCol w:w="851"/>
        <w:gridCol w:w="2461"/>
        <w:gridCol w:w="5903"/>
      </w:tblGrid>
      <w:tr w14:paraId="37556B62">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2BA31713">
            <w:pPr>
              <w:spacing w:line="360" w:lineRule="auto"/>
              <w:rPr>
                <w:sz w:val="24"/>
              </w:rPr>
            </w:pPr>
            <w:r>
              <w:rPr>
                <w:rFonts w:hint="eastAsia"/>
                <w:sz w:val="24"/>
              </w:rPr>
              <w:t>序号</w:t>
            </w:r>
          </w:p>
        </w:tc>
        <w:tc>
          <w:tcPr>
            <w:tcW w:w="2461" w:type="dxa"/>
            <w:tcBorders>
              <w:top w:val="single" w:color="auto" w:sz="4" w:space="0"/>
              <w:left w:val="single" w:color="auto" w:sz="4" w:space="0"/>
              <w:bottom w:val="single" w:color="auto" w:sz="4" w:space="0"/>
              <w:right w:val="single" w:color="auto" w:sz="4" w:space="0"/>
            </w:tcBorders>
            <w:vAlign w:val="center"/>
          </w:tcPr>
          <w:p w14:paraId="063946C4">
            <w:pPr>
              <w:spacing w:line="360" w:lineRule="auto"/>
              <w:rPr>
                <w:sz w:val="24"/>
              </w:rPr>
            </w:pPr>
            <w:r>
              <w:rPr>
                <w:rFonts w:hint="eastAsia"/>
                <w:sz w:val="24"/>
              </w:rPr>
              <w:t>条  款  名  称</w:t>
            </w:r>
          </w:p>
        </w:tc>
        <w:tc>
          <w:tcPr>
            <w:tcW w:w="5903" w:type="dxa"/>
            <w:tcBorders>
              <w:top w:val="single" w:color="auto" w:sz="4" w:space="0"/>
              <w:left w:val="single" w:color="auto" w:sz="4" w:space="0"/>
              <w:bottom w:val="single" w:color="auto" w:sz="4" w:space="0"/>
              <w:right w:val="single" w:color="auto" w:sz="4" w:space="0"/>
            </w:tcBorders>
            <w:vAlign w:val="center"/>
          </w:tcPr>
          <w:p w14:paraId="6CD68060">
            <w:pPr>
              <w:spacing w:line="360" w:lineRule="auto"/>
              <w:rPr>
                <w:sz w:val="24"/>
              </w:rPr>
            </w:pPr>
            <w:r>
              <w:rPr>
                <w:rFonts w:hint="eastAsia"/>
                <w:sz w:val="24"/>
              </w:rPr>
              <w:t>编  列  内  容</w:t>
            </w:r>
          </w:p>
        </w:tc>
      </w:tr>
      <w:tr w14:paraId="0A3165E9">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4345998E">
            <w:pPr>
              <w:spacing w:line="360" w:lineRule="auto"/>
              <w:rPr>
                <w:sz w:val="24"/>
              </w:rPr>
            </w:pPr>
            <w:r>
              <w:rPr>
                <w:rFonts w:hint="eastAsia"/>
                <w:sz w:val="24"/>
              </w:rPr>
              <w:t>1</w:t>
            </w:r>
          </w:p>
        </w:tc>
        <w:tc>
          <w:tcPr>
            <w:tcW w:w="2461" w:type="dxa"/>
            <w:tcBorders>
              <w:top w:val="single" w:color="auto" w:sz="4" w:space="0"/>
              <w:left w:val="single" w:color="auto" w:sz="4" w:space="0"/>
              <w:bottom w:val="single" w:color="auto" w:sz="4" w:space="0"/>
              <w:right w:val="single" w:color="auto" w:sz="4" w:space="0"/>
            </w:tcBorders>
            <w:vAlign w:val="center"/>
          </w:tcPr>
          <w:p w14:paraId="5E91E82C">
            <w:pPr>
              <w:spacing w:line="360" w:lineRule="auto"/>
              <w:rPr>
                <w:sz w:val="24"/>
              </w:rPr>
            </w:pPr>
            <w:r>
              <w:rPr>
                <w:rFonts w:hint="eastAsia"/>
                <w:sz w:val="24"/>
              </w:rPr>
              <w:t>劳务单位</w:t>
            </w:r>
          </w:p>
        </w:tc>
        <w:tc>
          <w:tcPr>
            <w:tcW w:w="5903" w:type="dxa"/>
            <w:tcBorders>
              <w:top w:val="single" w:color="auto" w:sz="4" w:space="0"/>
              <w:left w:val="single" w:color="auto" w:sz="4" w:space="0"/>
              <w:bottom w:val="single" w:color="auto" w:sz="4" w:space="0"/>
              <w:right w:val="single" w:color="auto" w:sz="4" w:space="0"/>
            </w:tcBorders>
            <w:vAlign w:val="center"/>
          </w:tcPr>
          <w:p w14:paraId="22D0950F">
            <w:pPr>
              <w:tabs>
                <w:tab w:val="right" w:pos="5687"/>
              </w:tabs>
              <w:spacing w:line="360" w:lineRule="auto"/>
              <w:rPr>
                <w:rFonts w:hint="eastAsia" w:eastAsiaTheme="minorEastAsia"/>
                <w:sz w:val="24"/>
                <w:lang w:eastAsia="zh-CN"/>
              </w:rPr>
            </w:pPr>
            <w:r>
              <w:rPr>
                <w:rFonts w:hint="eastAsia"/>
                <w:sz w:val="24"/>
                <w:lang w:eastAsia="zh-CN"/>
              </w:rPr>
              <w:t>涡阳市政建设集团有限公司</w:t>
            </w:r>
            <w:r>
              <w:rPr>
                <w:rFonts w:hint="eastAsia"/>
                <w:sz w:val="24"/>
                <w:lang w:eastAsia="zh-CN"/>
              </w:rPr>
              <w:tab/>
            </w:r>
          </w:p>
        </w:tc>
      </w:tr>
      <w:tr w14:paraId="542E59BC">
        <w:tblPrEx>
          <w:tblCellMar>
            <w:top w:w="0" w:type="dxa"/>
            <w:left w:w="108" w:type="dxa"/>
            <w:bottom w:w="0" w:type="dxa"/>
            <w:right w:w="108" w:type="dxa"/>
          </w:tblCellMar>
        </w:tblPrEx>
        <w:trPr>
          <w:trHeight w:val="445" w:hRule="atLeast"/>
        </w:trPr>
        <w:tc>
          <w:tcPr>
            <w:tcW w:w="851" w:type="dxa"/>
            <w:tcBorders>
              <w:top w:val="single" w:color="auto" w:sz="4" w:space="0"/>
              <w:left w:val="single" w:color="auto" w:sz="4" w:space="0"/>
              <w:bottom w:val="single" w:color="auto" w:sz="4" w:space="0"/>
              <w:right w:val="single" w:color="auto" w:sz="4" w:space="0"/>
            </w:tcBorders>
            <w:vAlign w:val="center"/>
          </w:tcPr>
          <w:p w14:paraId="30FB954D">
            <w:pPr>
              <w:spacing w:line="360" w:lineRule="auto"/>
              <w:rPr>
                <w:sz w:val="24"/>
              </w:rPr>
            </w:pPr>
            <w:r>
              <w:rPr>
                <w:rFonts w:hint="eastAsia"/>
                <w:sz w:val="24"/>
              </w:rPr>
              <w:t>2</w:t>
            </w:r>
          </w:p>
        </w:tc>
        <w:tc>
          <w:tcPr>
            <w:tcW w:w="2461" w:type="dxa"/>
            <w:tcBorders>
              <w:top w:val="single" w:color="auto" w:sz="4" w:space="0"/>
              <w:left w:val="single" w:color="auto" w:sz="4" w:space="0"/>
              <w:bottom w:val="single" w:color="auto" w:sz="4" w:space="0"/>
              <w:right w:val="single" w:color="auto" w:sz="4" w:space="0"/>
            </w:tcBorders>
            <w:vAlign w:val="center"/>
          </w:tcPr>
          <w:p w14:paraId="55DEEF61">
            <w:pPr>
              <w:spacing w:line="360" w:lineRule="auto"/>
              <w:rPr>
                <w:sz w:val="24"/>
              </w:rPr>
            </w:pPr>
            <w:r>
              <w:rPr>
                <w:rFonts w:hint="eastAsia"/>
                <w:sz w:val="24"/>
              </w:rPr>
              <w:t>项目名称</w:t>
            </w:r>
          </w:p>
        </w:tc>
        <w:tc>
          <w:tcPr>
            <w:tcW w:w="5903" w:type="dxa"/>
            <w:tcBorders>
              <w:top w:val="single" w:color="auto" w:sz="4" w:space="0"/>
              <w:left w:val="single" w:color="auto" w:sz="4" w:space="0"/>
              <w:bottom w:val="single" w:color="auto" w:sz="4" w:space="0"/>
              <w:right w:val="single" w:color="auto" w:sz="4" w:space="0"/>
            </w:tcBorders>
            <w:vAlign w:val="center"/>
          </w:tcPr>
          <w:p w14:paraId="189CA554">
            <w:pPr>
              <w:spacing w:line="360" w:lineRule="auto"/>
              <w:rPr>
                <w:sz w:val="24"/>
              </w:rPr>
            </w:pPr>
            <w:r>
              <w:rPr>
                <w:rFonts w:hint="eastAsia"/>
                <w:sz w:val="24"/>
              </w:rPr>
              <w:t>涡阳县西阳（阳港）园区基础设施建设PPP项目-消防站钢木瓦班组选取</w:t>
            </w:r>
          </w:p>
        </w:tc>
      </w:tr>
      <w:tr w14:paraId="5603BAB1">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3AF501B1">
            <w:pPr>
              <w:spacing w:line="360" w:lineRule="auto"/>
              <w:rPr>
                <w:sz w:val="24"/>
              </w:rPr>
            </w:pPr>
            <w:r>
              <w:rPr>
                <w:rFonts w:hint="eastAsia"/>
                <w:sz w:val="24"/>
              </w:rPr>
              <w:t>3</w:t>
            </w:r>
          </w:p>
        </w:tc>
        <w:tc>
          <w:tcPr>
            <w:tcW w:w="2461" w:type="dxa"/>
            <w:tcBorders>
              <w:top w:val="single" w:color="auto" w:sz="4" w:space="0"/>
              <w:left w:val="single" w:color="auto" w:sz="4" w:space="0"/>
              <w:bottom w:val="single" w:color="auto" w:sz="4" w:space="0"/>
              <w:right w:val="single" w:color="auto" w:sz="4" w:space="0"/>
            </w:tcBorders>
            <w:vAlign w:val="center"/>
          </w:tcPr>
          <w:p w14:paraId="43FBF144">
            <w:pPr>
              <w:spacing w:line="360" w:lineRule="auto"/>
              <w:rPr>
                <w:sz w:val="24"/>
              </w:rPr>
            </w:pPr>
            <w:r>
              <w:rPr>
                <w:rFonts w:hint="eastAsia"/>
                <w:sz w:val="24"/>
              </w:rPr>
              <w:t>建设地点</w:t>
            </w:r>
          </w:p>
        </w:tc>
        <w:tc>
          <w:tcPr>
            <w:tcW w:w="5903" w:type="dxa"/>
            <w:tcBorders>
              <w:top w:val="single" w:color="auto" w:sz="4" w:space="0"/>
              <w:left w:val="single" w:color="auto" w:sz="4" w:space="0"/>
              <w:bottom w:val="single" w:color="auto" w:sz="4" w:space="0"/>
              <w:right w:val="single" w:color="auto" w:sz="4" w:space="0"/>
            </w:tcBorders>
            <w:vAlign w:val="center"/>
          </w:tcPr>
          <w:p w14:paraId="52B28CFB">
            <w:pPr>
              <w:spacing w:line="360" w:lineRule="auto"/>
              <w:rPr>
                <w:rFonts w:asciiTheme="minorEastAsia" w:hAnsiTheme="minorEastAsia"/>
                <w:sz w:val="24"/>
              </w:rPr>
            </w:pPr>
            <w:r>
              <w:rPr>
                <w:rFonts w:hint="eastAsia" w:asciiTheme="minorEastAsia" w:hAnsiTheme="minorEastAsia"/>
                <w:sz w:val="24"/>
                <w:szCs w:val="24"/>
              </w:rPr>
              <w:t xml:space="preserve">涡阳县西阳阳港产业园内            </w:t>
            </w:r>
            <w:r>
              <w:rPr>
                <w:rFonts w:hint="eastAsia" w:asciiTheme="minorEastAsia" w:hAnsiTheme="minorEastAsia"/>
                <w:sz w:val="24"/>
              </w:rPr>
              <w:t xml:space="preserve">             </w:t>
            </w:r>
          </w:p>
        </w:tc>
      </w:tr>
      <w:tr w14:paraId="4639519A">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3586017D">
            <w:pPr>
              <w:spacing w:line="360" w:lineRule="auto"/>
              <w:rPr>
                <w:sz w:val="24"/>
              </w:rPr>
            </w:pPr>
            <w:r>
              <w:rPr>
                <w:rFonts w:hint="eastAsia"/>
                <w:sz w:val="24"/>
              </w:rPr>
              <w:t>4</w:t>
            </w:r>
          </w:p>
        </w:tc>
        <w:tc>
          <w:tcPr>
            <w:tcW w:w="2461" w:type="dxa"/>
            <w:tcBorders>
              <w:top w:val="single" w:color="auto" w:sz="4" w:space="0"/>
              <w:left w:val="single" w:color="auto" w:sz="4" w:space="0"/>
              <w:bottom w:val="single" w:color="auto" w:sz="4" w:space="0"/>
              <w:right w:val="single" w:color="auto" w:sz="4" w:space="0"/>
            </w:tcBorders>
            <w:vAlign w:val="center"/>
          </w:tcPr>
          <w:p w14:paraId="44439277">
            <w:pPr>
              <w:spacing w:line="360" w:lineRule="auto"/>
              <w:rPr>
                <w:sz w:val="24"/>
              </w:rPr>
            </w:pPr>
            <w:r>
              <w:rPr>
                <w:rFonts w:hint="eastAsia"/>
                <w:sz w:val="24"/>
              </w:rPr>
              <w:t>承包范围</w:t>
            </w:r>
          </w:p>
        </w:tc>
        <w:tc>
          <w:tcPr>
            <w:tcW w:w="5903" w:type="dxa"/>
            <w:tcBorders>
              <w:top w:val="single" w:color="auto" w:sz="4" w:space="0"/>
              <w:left w:val="single" w:color="auto" w:sz="4" w:space="0"/>
              <w:bottom w:val="single" w:color="auto" w:sz="4" w:space="0"/>
              <w:right w:val="single" w:color="auto" w:sz="4" w:space="0"/>
            </w:tcBorders>
            <w:vAlign w:val="center"/>
          </w:tcPr>
          <w:p w14:paraId="76310B82">
            <w:pPr>
              <w:spacing w:line="360" w:lineRule="auto"/>
              <w:rPr>
                <w:sz w:val="24"/>
              </w:rPr>
            </w:pPr>
            <w:r>
              <w:rPr>
                <w:rFonts w:hint="eastAsia"/>
                <w:sz w:val="24"/>
              </w:rPr>
              <w:t>报价须知、</w:t>
            </w:r>
            <w:r>
              <w:rPr>
                <w:rFonts w:hint="eastAsia"/>
                <w:sz w:val="24"/>
                <w:lang w:eastAsia="zh-CN"/>
              </w:rPr>
              <w:t>设计</w:t>
            </w:r>
            <w:r>
              <w:rPr>
                <w:rFonts w:hint="eastAsia"/>
                <w:sz w:val="24"/>
              </w:rPr>
              <w:t>图纸</w:t>
            </w:r>
            <w:r>
              <w:rPr>
                <w:rFonts w:hint="eastAsia"/>
                <w:sz w:val="24"/>
                <w:lang w:eastAsia="zh-CN"/>
              </w:rPr>
              <w:t>、设计交底和图纸会审记录</w:t>
            </w:r>
            <w:r>
              <w:rPr>
                <w:rFonts w:hint="eastAsia"/>
                <w:sz w:val="24"/>
              </w:rPr>
              <w:t>以及补充答疑文件全部内容。</w:t>
            </w:r>
          </w:p>
        </w:tc>
      </w:tr>
      <w:tr w14:paraId="7038B18E">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0F7A80B2">
            <w:pPr>
              <w:spacing w:line="360" w:lineRule="auto"/>
              <w:rPr>
                <w:sz w:val="24"/>
              </w:rPr>
            </w:pPr>
            <w:r>
              <w:rPr>
                <w:rFonts w:hint="eastAsia"/>
                <w:sz w:val="24"/>
              </w:rPr>
              <w:t>5</w:t>
            </w:r>
          </w:p>
        </w:tc>
        <w:tc>
          <w:tcPr>
            <w:tcW w:w="2461" w:type="dxa"/>
            <w:tcBorders>
              <w:top w:val="single" w:color="auto" w:sz="4" w:space="0"/>
              <w:left w:val="single" w:color="auto" w:sz="4" w:space="0"/>
              <w:bottom w:val="single" w:color="auto" w:sz="4" w:space="0"/>
              <w:right w:val="single" w:color="auto" w:sz="4" w:space="0"/>
            </w:tcBorders>
            <w:vAlign w:val="center"/>
          </w:tcPr>
          <w:p w14:paraId="3F4C4D5A">
            <w:pPr>
              <w:spacing w:line="360" w:lineRule="auto"/>
              <w:rPr>
                <w:sz w:val="24"/>
              </w:rPr>
            </w:pPr>
            <w:r>
              <w:rPr>
                <w:rFonts w:hint="eastAsia"/>
                <w:sz w:val="24"/>
              </w:rPr>
              <w:t>标段划分</w:t>
            </w:r>
          </w:p>
        </w:tc>
        <w:tc>
          <w:tcPr>
            <w:tcW w:w="5903" w:type="dxa"/>
            <w:tcBorders>
              <w:top w:val="single" w:color="auto" w:sz="4" w:space="0"/>
              <w:left w:val="single" w:color="auto" w:sz="4" w:space="0"/>
              <w:bottom w:val="single" w:color="auto" w:sz="4" w:space="0"/>
              <w:right w:val="single" w:color="auto" w:sz="4" w:space="0"/>
            </w:tcBorders>
            <w:vAlign w:val="center"/>
          </w:tcPr>
          <w:p w14:paraId="6E8B0DAC">
            <w:pPr>
              <w:spacing w:line="360" w:lineRule="auto"/>
              <w:rPr>
                <w:sz w:val="24"/>
              </w:rPr>
            </w:pPr>
            <w:r>
              <w:rPr>
                <w:rFonts w:hint="eastAsia"/>
                <w:sz w:val="24"/>
              </w:rPr>
              <w:t>本次竞价划分  1  个标段。</w:t>
            </w:r>
          </w:p>
        </w:tc>
      </w:tr>
      <w:tr w14:paraId="5F21E66B">
        <w:tblPrEx>
          <w:tblCellMar>
            <w:top w:w="0" w:type="dxa"/>
            <w:left w:w="108" w:type="dxa"/>
            <w:bottom w:w="0" w:type="dxa"/>
            <w:right w:w="108" w:type="dxa"/>
          </w:tblCellMar>
        </w:tblPrEx>
        <w:trPr>
          <w:trHeight w:val="526" w:hRule="atLeast"/>
        </w:trPr>
        <w:tc>
          <w:tcPr>
            <w:tcW w:w="851" w:type="dxa"/>
            <w:tcBorders>
              <w:top w:val="single" w:color="auto" w:sz="4" w:space="0"/>
              <w:left w:val="single" w:color="auto" w:sz="4" w:space="0"/>
              <w:bottom w:val="single" w:color="auto" w:sz="4" w:space="0"/>
              <w:right w:val="single" w:color="auto" w:sz="4" w:space="0"/>
            </w:tcBorders>
            <w:vAlign w:val="center"/>
          </w:tcPr>
          <w:p w14:paraId="549B4B58">
            <w:pPr>
              <w:spacing w:line="360" w:lineRule="auto"/>
              <w:rPr>
                <w:sz w:val="24"/>
              </w:rPr>
            </w:pPr>
            <w:r>
              <w:rPr>
                <w:rFonts w:hint="eastAsia"/>
                <w:sz w:val="24"/>
              </w:rPr>
              <w:t>6</w:t>
            </w:r>
          </w:p>
        </w:tc>
        <w:tc>
          <w:tcPr>
            <w:tcW w:w="2461" w:type="dxa"/>
            <w:tcBorders>
              <w:top w:val="single" w:color="auto" w:sz="4" w:space="0"/>
              <w:left w:val="single" w:color="auto" w:sz="4" w:space="0"/>
              <w:bottom w:val="single" w:color="auto" w:sz="4" w:space="0"/>
              <w:right w:val="single" w:color="auto" w:sz="4" w:space="0"/>
            </w:tcBorders>
            <w:vAlign w:val="center"/>
          </w:tcPr>
          <w:p w14:paraId="5AED6D00">
            <w:pPr>
              <w:spacing w:line="360" w:lineRule="auto"/>
              <w:rPr>
                <w:sz w:val="24"/>
              </w:rPr>
            </w:pPr>
            <w:r>
              <w:rPr>
                <w:rFonts w:hint="eastAsia"/>
                <w:sz w:val="24"/>
              </w:rPr>
              <w:t>报价控制价</w:t>
            </w:r>
          </w:p>
        </w:tc>
        <w:tc>
          <w:tcPr>
            <w:tcW w:w="5903" w:type="dxa"/>
            <w:tcBorders>
              <w:top w:val="single" w:color="auto" w:sz="4" w:space="0"/>
              <w:left w:val="single" w:color="auto" w:sz="4" w:space="0"/>
              <w:bottom w:val="single" w:color="auto" w:sz="4" w:space="0"/>
              <w:right w:val="single" w:color="auto" w:sz="4" w:space="0"/>
            </w:tcBorders>
            <w:vAlign w:val="center"/>
          </w:tcPr>
          <w:p w14:paraId="463EDCF9">
            <w:pPr>
              <w:spacing w:line="360" w:lineRule="auto"/>
              <w:rPr>
                <w:sz w:val="24"/>
              </w:rPr>
            </w:pPr>
            <w:r>
              <w:rPr>
                <w:rFonts w:hint="eastAsia"/>
                <w:color w:val="auto"/>
                <w:sz w:val="24"/>
                <w:highlight w:val="yellow"/>
              </w:rPr>
              <w:t>预估金额：</w:t>
            </w:r>
            <w:r>
              <w:rPr>
                <w:rFonts w:hint="eastAsia"/>
                <w:color w:val="auto"/>
                <w:sz w:val="28"/>
                <w:szCs w:val="28"/>
                <w:highlight w:val="yellow"/>
                <w:lang w:val="en-US" w:eastAsia="zh-CN"/>
              </w:rPr>
              <w:t>490</w:t>
            </w:r>
            <w:r>
              <w:rPr>
                <w:rFonts w:hint="eastAsia"/>
                <w:color w:val="auto"/>
                <w:sz w:val="24"/>
                <w:highlight w:val="yellow"/>
              </w:rPr>
              <w:t>元/平方（不含税）</w:t>
            </w:r>
          </w:p>
        </w:tc>
      </w:tr>
      <w:tr w14:paraId="6C0D0004">
        <w:tblPrEx>
          <w:tblCellMar>
            <w:top w:w="0" w:type="dxa"/>
            <w:left w:w="108" w:type="dxa"/>
            <w:bottom w:w="0" w:type="dxa"/>
            <w:right w:w="108" w:type="dxa"/>
          </w:tblCellMar>
        </w:tblPrEx>
        <w:trPr>
          <w:trHeight w:val="574" w:hRule="atLeast"/>
        </w:trPr>
        <w:tc>
          <w:tcPr>
            <w:tcW w:w="851" w:type="dxa"/>
            <w:tcBorders>
              <w:top w:val="single" w:color="auto" w:sz="4" w:space="0"/>
              <w:left w:val="single" w:color="auto" w:sz="4" w:space="0"/>
              <w:bottom w:val="single" w:color="auto" w:sz="4" w:space="0"/>
              <w:right w:val="single" w:color="auto" w:sz="4" w:space="0"/>
            </w:tcBorders>
            <w:vAlign w:val="center"/>
          </w:tcPr>
          <w:p w14:paraId="6800B1D7">
            <w:pPr>
              <w:spacing w:line="360" w:lineRule="auto"/>
              <w:rPr>
                <w:sz w:val="24"/>
              </w:rPr>
            </w:pPr>
            <w:r>
              <w:rPr>
                <w:rFonts w:hint="eastAsia"/>
                <w:sz w:val="24"/>
              </w:rPr>
              <w:t>7</w:t>
            </w:r>
          </w:p>
        </w:tc>
        <w:tc>
          <w:tcPr>
            <w:tcW w:w="2461" w:type="dxa"/>
            <w:tcBorders>
              <w:top w:val="single" w:color="auto" w:sz="4" w:space="0"/>
              <w:left w:val="single" w:color="auto" w:sz="4" w:space="0"/>
              <w:bottom w:val="single" w:color="auto" w:sz="4" w:space="0"/>
              <w:right w:val="single" w:color="auto" w:sz="4" w:space="0"/>
            </w:tcBorders>
            <w:vAlign w:val="center"/>
          </w:tcPr>
          <w:p w14:paraId="48AAEAAC">
            <w:pPr>
              <w:spacing w:line="360" w:lineRule="auto"/>
              <w:rPr>
                <w:sz w:val="24"/>
              </w:rPr>
            </w:pPr>
            <w:r>
              <w:rPr>
                <w:rFonts w:hint="eastAsia"/>
                <w:sz w:val="24"/>
              </w:rPr>
              <w:t>计价方式</w:t>
            </w:r>
          </w:p>
        </w:tc>
        <w:tc>
          <w:tcPr>
            <w:tcW w:w="5903" w:type="dxa"/>
            <w:tcBorders>
              <w:top w:val="single" w:color="auto" w:sz="4" w:space="0"/>
              <w:left w:val="single" w:color="auto" w:sz="4" w:space="0"/>
              <w:bottom w:val="single" w:color="auto" w:sz="4" w:space="0"/>
              <w:right w:val="single" w:color="auto" w:sz="4" w:space="0"/>
            </w:tcBorders>
            <w:vAlign w:val="center"/>
          </w:tcPr>
          <w:p w14:paraId="13DA0B33">
            <w:pPr>
              <w:spacing w:line="360" w:lineRule="auto"/>
              <w:rPr>
                <w:sz w:val="24"/>
              </w:rPr>
            </w:pPr>
            <w:r>
              <w:rPr>
                <w:rFonts w:hint="eastAsia"/>
                <w:sz w:val="24"/>
              </w:rPr>
              <w:t>综合单价计价法 ☑   综合费率计价法 ☒</w:t>
            </w:r>
          </w:p>
        </w:tc>
      </w:tr>
      <w:tr w14:paraId="6642F537">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vAlign w:val="center"/>
          </w:tcPr>
          <w:p w14:paraId="2E928DC4">
            <w:pPr>
              <w:spacing w:line="360" w:lineRule="auto"/>
              <w:rPr>
                <w:sz w:val="24"/>
              </w:rPr>
            </w:pPr>
            <w:r>
              <w:rPr>
                <w:rFonts w:hint="eastAsia"/>
                <w:sz w:val="24"/>
              </w:rPr>
              <w:t>8</w:t>
            </w:r>
          </w:p>
        </w:tc>
        <w:tc>
          <w:tcPr>
            <w:tcW w:w="2461" w:type="dxa"/>
            <w:tcBorders>
              <w:top w:val="single" w:color="auto" w:sz="4" w:space="0"/>
              <w:left w:val="single" w:color="auto" w:sz="4" w:space="0"/>
              <w:bottom w:val="single" w:color="auto" w:sz="4" w:space="0"/>
              <w:right w:val="single" w:color="auto" w:sz="4" w:space="0"/>
            </w:tcBorders>
            <w:vAlign w:val="center"/>
          </w:tcPr>
          <w:p w14:paraId="151BBBF1">
            <w:pPr>
              <w:spacing w:line="360" w:lineRule="auto"/>
              <w:rPr>
                <w:sz w:val="24"/>
              </w:rPr>
            </w:pPr>
            <w:r>
              <w:rPr>
                <w:rFonts w:hint="eastAsia"/>
                <w:color w:val="FF0000"/>
                <w:sz w:val="24"/>
              </w:rPr>
              <w:t>工程结算及付款方式</w:t>
            </w:r>
          </w:p>
        </w:tc>
        <w:tc>
          <w:tcPr>
            <w:tcW w:w="5903" w:type="dxa"/>
            <w:tcBorders>
              <w:top w:val="single" w:color="auto" w:sz="4" w:space="0"/>
              <w:left w:val="single" w:color="auto" w:sz="4" w:space="0"/>
              <w:bottom w:val="single" w:color="auto" w:sz="4" w:space="0"/>
              <w:right w:val="single" w:color="auto" w:sz="4" w:space="0"/>
            </w:tcBorders>
            <w:vAlign w:val="center"/>
          </w:tcPr>
          <w:p w14:paraId="47536B6C">
            <w:pPr>
              <w:spacing w:line="360" w:lineRule="auto"/>
              <w:rPr>
                <w:sz w:val="24"/>
              </w:rPr>
            </w:pPr>
            <w:r>
              <w:rPr>
                <w:rFonts w:hint="eastAsia"/>
                <w:sz w:val="24"/>
                <w:lang w:val="en-US" w:eastAsia="zh-CN"/>
              </w:rPr>
              <w:t>1</w:t>
            </w:r>
            <w:r>
              <w:rPr>
                <w:rFonts w:hint="eastAsia"/>
                <w:sz w:val="24"/>
              </w:rPr>
              <w:t>、付款方式：</w:t>
            </w:r>
          </w:p>
          <w:p w14:paraId="4D5AD665">
            <w:pPr>
              <w:spacing w:line="360" w:lineRule="auto"/>
              <w:rPr>
                <w:rFonts w:hint="eastAsia"/>
                <w:sz w:val="24"/>
                <w:highlight w:val="yellow"/>
              </w:rPr>
            </w:pPr>
            <w:r>
              <w:rPr>
                <w:rFonts w:hint="default"/>
                <w:sz w:val="24"/>
                <w:highlight w:val="yellow"/>
              </w:rPr>
              <w:t>①</w:t>
            </w:r>
            <w:r>
              <w:rPr>
                <w:rFonts w:hint="eastAsia"/>
                <w:sz w:val="24"/>
                <w:highlight w:val="yellow"/>
              </w:rPr>
              <w:t>支付方式如下：根据工程进度按工程的形象进度节点进行支付，主体</w:t>
            </w:r>
            <w:r>
              <w:rPr>
                <w:rFonts w:hint="eastAsia"/>
                <w:sz w:val="24"/>
                <w:highlight w:val="yellow"/>
                <w:lang w:eastAsia="zh-CN"/>
              </w:rPr>
              <w:t>封顶</w:t>
            </w:r>
            <w:r>
              <w:rPr>
                <w:rFonts w:hint="eastAsia"/>
                <w:sz w:val="24"/>
                <w:highlight w:val="yellow"/>
              </w:rPr>
              <w:t>后支付至已完合格工程量价款的</w:t>
            </w:r>
            <w:r>
              <w:rPr>
                <w:rFonts w:hint="eastAsia"/>
                <w:sz w:val="24"/>
                <w:highlight w:val="yellow"/>
                <w:lang w:val="en-US" w:eastAsia="zh-CN"/>
              </w:rPr>
              <w:t>60</w:t>
            </w:r>
            <w:r>
              <w:rPr>
                <w:rFonts w:hint="eastAsia"/>
                <w:sz w:val="24"/>
                <w:highlight w:val="yellow"/>
              </w:rPr>
              <w:t>%，</w:t>
            </w:r>
            <w:r>
              <w:rPr>
                <w:rFonts w:hint="eastAsia"/>
                <w:sz w:val="24"/>
                <w:highlight w:val="yellow"/>
                <w:lang w:eastAsia="zh-CN"/>
              </w:rPr>
              <w:t>主体</w:t>
            </w:r>
            <w:r>
              <w:rPr>
                <w:rFonts w:hint="eastAsia"/>
                <w:sz w:val="24"/>
                <w:highlight w:val="yellow"/>
              </w:rPr>
              <w:t>验收合格后付至已完合格工程量的</w:t>
            </w:r>
            <w:r>
              <w:rPr>
                <w:rFonts w:hint="eastAsia"/>
                <w:sz w:val="24"/>
                <w:highlight w:val="yellow"/>
                <w:lang w:val="en-US" w:eastAsia="zh-CN"/>
              </w:rPr>
              <w:t>8</w:t>
            </w:r>
            <w:r>
              <w:rPr>
                <w:rFonts w:hint="eastAsia"/>
                <w:sz w:val="24"/>
                <w:highlight w:val="yellow"/>
              </w:rPr>
              <w:t>0%，</w:t>
            </w:r>
            <w:r>
              <w:rPr>
                <w:rFonts w:hint="eastAsia"/>
                <w:sz w:val="24"/>
                <w:highlight w:val="yellow"/>
                <w:lang w:eastAsia="zh-CN"/>
              </w:rPr>
              <w:t>竣工验收后付至已完合格工程量的</w:t>
            </w:r>
            <w:r>
              <w:rPr>
                <w:rFonts w:hint="eastAsia"/>
                <w:sz w:val="24"/>
                <w:highlight w:val="yellow"/>
                <w:lang w:val="en-US" w:eastAsia="zh-CN"/>
              </w:rPr>
              <w:t>90%，</w:t>
            </w:r>
            <w:r>
              <w:rPr>
                <w:rFonts w:hint="eastAsia"/>
                <w:sz w:val="24"/>
                <w:highlight w:val="yellow"/>
              </w:rPr>
              <w:t>工程决算完成后支付至</w:t>
            </w:r>
            <w:r>
              <w:rPr>
                <w:rFonts w:hint="eastAsia"/>
                <w:sz w:val="24"/>
                <w:highlight w:val="yellow"/>
                <w:lang w:eastAsia="zh-CN"/>
              </w:rPr>
              <w:t>决算</w:t>
            </w:r>
            <w:r>
              <w:rPr>
                <w:rFonts w:hint="eastAsia"/>
                <w:sz w:val="24"/>
                <w:highlight w:val="yellow"/>
              </w:rPr>
              <w:t>工程量价款的97%。</w:t>
            </w:r>
          </w:p>
          <w:p w14:paraId="16412AE6">
            <w:pPr>
              <w:spacing w:line="360" w:lineRule="auto"/>
              <w:rPr>
                <w:sz w:val="24"/>
              </w:rPr>
            </w:pPr>
            <w:r>
              <w:rPr>
                <w:rFonts w:hint="default"/>
                <w:sz w:val="24"/>
                <w:highlight w:val="yellow"/>
              </w:rPr>
              <w:t>②</w:t>
            </w:r>
            <w:r>
              <w:rPr>
                <w:rFonts w:hint="eastAsia"/>
                <w:sz w:val="24"/>
                <w:highlight w:val="yellow"/>
              </w:rPr>
              <w:t>其余3%作为质保金，质保期满2年后如无任何质量问题的，质保金（扣减保修期内的保修费用）一次性无息返还。</w:t>
            </w:r>
          </w:p>
        </w:tc>
      </w:tr>
      <w:tr w14:paraId="0AA35CA6">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vAlign w:val="center"/>
          </w:tcPr>
          <w:p w14:paraId="392C49D2">
            <w:pPr>
              <w:spacing w:line="360" w:lineRule="auto"/>
              <w:rPr>
                <w:sz w:val="24"/>
              </w:rPr>
            </w:pPr>
            <w:r>
              <w:rPr>
                <w:rFonts w:hint="eastAsia"/>
                <w:sz w:val="24"/>
              </w:rPr>
              <w:t>9</w:t>
            </w:r>
          </w:p>
        </w:tc>
        <w:tc>
          <w:tcPr>
            <w:tcW w:w="2461" w:type="dxa"/>
            <w:tcBorders>
              <w:top w:val="single" w:color="auto" w:sz="4" w:space="0"/>
              <w:left w:val="single" w:color="auto" w:sz="4" w:space="0"/>
              <w:bottom w:val="single" w:color="auto" w:sz="4" w:space="0"/>
              <w:right w:val="single" w:color="auto" w:sz="4" w:space="0"/>
            </w:tcBorders>
            <w:vAlign w:val="center"/>
          </w:tcPr>
          <w:p w14:paraId="752CE756">
            <w:pPr>
              <w:spacing w:line="360" w:lineRule="auto"/>
              <w:rPr>
                <w:sz w:val="24"/>
              </w:rPr>
            </w:pPr>
            <w:r>
              <w:rPr>
                <w:rFonts w:hint="eastAsia"/>
                <w:color w:val="000000" w:themeColor="text1"/>
                <w:sz w:val="24"/>
              </w:rPr>
              <w:t>计划工期</w:t>
            </w:r>
          </w:p>
        </w:tc>
        <w:tc>
          <w:tcPr>
            <w:tcW w:w="5903" w:type="dxa"/>
            <w:tcBorders>
              <w:top w:val="single" w:color="auto" w:sz="4" w:space="0"/>
              <w:left w:val="single" w:color="auto" w:sz="4" w:space="0"/>
              <w:bottom w:val="single" w:color="auto" w:sz="4" w:space="0"/>
              <w:right w:val="single" w:color="auto" w:sz="4" w:space="0"/>
            </w:tcBorders>
            <w:vAlign w:val="center"/>
          </w:tcPr>
          <w:p w14:paraId="04C7C805">
            <w:pPr>
              <w:spacing w:line="360" w:lineRule="auto"/>
              <w:rPr>
                <w:sz w:val="24"/>
              </w:rPr>
            </w:pPr>
            <w:r>
              <w:rPr>
                <w:rFonts w:hint="eastAsia"/>
                <w:sz w:val="24"/>
                <w:lang w:val="en-US" w:eastAsia="zh-CN"/>
              </w:rPr>
              <w:t>60</w:t>
            </w:r>
            <w:r>
              <w:rPr>
                <w:rFonts w:hint="eastAsia"/>
                <w:sz w:val="24"/>
              </w:rPr>
              <w:t xml:space="preserve">日历天，因阴雨天气导致工期延误的，报价人需自行考虑赶工措施及赶工费用。 </w:t>
            </w:r>
          </w:p>
        </w:tc>
      </w:tr>
      <w:tr w14:paraId="2F7B26D9">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vAlign w:val="center"/>
          </w:tcPr>
          <w:p w14:paraId="22D5FF89">
            <w:pPr>
              <w:spacing w:line="360" w:lineRule="auto"/>
              <w:rPr>
                <w:sz w:val="24"/>
              </w:rPr>
            </w:pPr>
            <w:r>
              <w:rPr>
                <w:rFonts w:hint="eastAsia"/>
                <w:sz w:val="24"/>
              </w:rPr>
              <w:t>10</w:t>
            </w:r>
          </w:p>
        </w:tc>
        <w:tc>
          <w:tcPr>
            <w:tcW w:w="2461" w:type="dxa"/>
            <w:tcBorders>
              <w:top w:val="single" w:color="auto" w:sz="4" w:space="0"/>
              <w:left w:val="single" w:color="auto" w:sz="4" w:space="0"/>
              <w:bottom w:val="single" w:color="auto" w:sz="4" w:space="0"/>
              <w:right w:val="single" w:color="auto" w:sz="4" w:space="0"/>
            </w:tcBorders>
            <w:vAlign w:val="center"/>
          </w:tcPr>
          <w:p w14:paraId="5BCCB6C7">
            <w:pPr>
              <w:spacing w:line="360" w:lineRule="auto"/>
              <w:rPr>
                <w:sz w:val="24"/>
              </w:rPr>
            </w:pPr>
            <w:r>
              <w:rPr>
                <w:rFonts w:hint="eastAsia"/>
                <w:color w:val="FF0000"/>
                <w:sz w:val="24"/>
              </w:rPr>
              <w:t>质量要求</w:t>
            </w:r>
          </w:p>
        </w:tc>
        <w:tc>
          <w:tcPr>
            <w:tcW w:w="5903" w:type="dxa"/>
            <w:tcBorders>
              <w:top w:val="single" w:color="auto" w:sz="4" w:space="0"/>
              <w:left w:val="single" w:color="auto" w:sz="4" w:space="0"/>
              <w:bottom w:val="single" w:color="auto" w:sz="4" w:space="0"/>
              <w:right w:val="single" w:color="auto" w:sz="4" w:space="0"/>
            </w:tcBorders>
            <w:vAlign w:val="center"/>
          </w:tcPr>
          <w:p w14:paraId="0FED9E38">
            <w:pPr>
              <w:spacing w:line="360" w:lineRule="auto"/>
              <w:rPr>
                <w:rFonts w:hint="eastAsia" w:eastAsiaTheme="minorEastAsia"/>
                <w:sz w:val="24"/>
                <w:lang w:eastAsia="zh-CN"/>
              </w:rPr>
            </w:pPr>
            <w:r>
              <w:rPr>
                <w:rFonts w:hint="eastAsia"/>
                <w:color w:val="000000" w:themeColor="text1"/>
                <w:sz w:val="24"/>
                <w:highlight w:val="none"/>
                <w:lang w:val="en-US" w:eastAsia="zh-CN"/>
              </w:rPr>
              <w:t>合格</w:t>
            </w:r>
          </w:p>
        </w:tc>
      </w:tr>
      <w:tr w14:paraId="70F80F15">
        <w:tblPrEx>
          <w:tblCellMar>
            <w:top w:w="0" w:type="dxa"/>
            <w:left w:w="108" w:type="dxa"/>
            <w:bottom w:w="0" w:type="dxa"/>
            <w:right w:w="108" w:type="dxa"/>
          </w:tblCellMar>
        </w:tblPrEx>
        <w:trPr>
          <w:trHeight w:val="680" w:hRule="atLeast"/>
        </w:trPr>
        <w:tc>
          <w:tcPr>
            <w:tcW w:w="851" w:type="dxa"/>
            <w:tcBorders>
              <w:top w:val="single" w:color="auto" w:sz="4" w:space="0"/>
              <w:left w:val="single" w:color="auto" w:sz="4" w:space="0"/>
              <w:bottom w:val="single" w:color="auto" w:sz="4" w:space="0"/>
              <w:right w:val="single" w:color="auto" w:sz="4" w:space="0"/>
            </w:tcBorders>
            <w:vAlign w:val="center"/>
          </w:tcPr>
          <w:p w14:paraId="33FE90A3">
            <w:pPr>
              <w:spacing w:line="360" w:lineRule="auto"/>
              <w:rPr>
                <w:sz w:val="24"/>
              </w:rPr>
            </w:pPr>
            <w:r>
              <w:rPr>
                <w:rFonts w:hint="eastAsia"/>
                <w:sz w:val="24"/>
              </w:rPr>
              <w:t>11</w:t>
            </w:r>
          </w:p>
        </w:tc>
        <w:tc>
          <w:tcPr>
            <w:tcW w:w="2461" w:type="dxa"/>
            <w:tcBorders>
              <w:top w:val="single" w:color="auto" w:sz="4" w:space="0"/>
              <w:left w:val="single" w:color="auto" w:sz="4" w:space="0"/>
              <w:bottom w:val="single" w:color="auto" w:sz="4" w:space="0"/>
              <w:right w:val="single" w:color="auto" w:sz="4" w:space="0"/>
            </w:tcBorders>
            <w:vAlign w:val="center"/>
          </w:tcPr>
          <w:p w14:paraId="2236D0FE">
            <w:pPr>
              <w:spacing w:line="360" w:lineRule="auto"/>
              <w:rPr>
                <w:sz w:val="24"/>
              </w:rPr>
            </w:pPr>
            <w:r>
              <w:rPr>
                <w:rFonts w:hint="eastAsia"/>
                <w:sz w:val="24"/>
              </w:rPr>
              <w:t>报价人资质条件</w:t>
            </w:r>
          </w:p>
        </w:tc>
        <w:tc>
          <w:tcPr>
            <w:tcW w:w="5903" w:type="dxa"/>
            <w:tcBorders>
              <w:top w:val="single" w:color="auto" w:sz="4" w:space="0"/>
              <w:left w:val="single" w:color="auto" w:sz="4" w:space="0"/>
              <w:bottom w:val="single" w:color="auto" w:sz="4" w:space="0"/>
              <w:right w:val="single" w:color="auto" w:sz="4" w:space="0"/>
            </w:tcBorders>
            <w:vAlign w:val="center"/>
          </w:tcPr>
          <w:p w14:paraId="11330E03">
            <w:pPr>
              <w:spacing w:line="360" w:lineRule="auto"/>
              <w:rPr>
                <w:sz w:val="24"/>
              </w:rPr>
            </w:pPr>
            <w:r>
              <w:rPr>
                <w:rFonts w:hint="eastAsia"/>
                <w:sz w:val="24"/>
              </w:rPr>
              <w:t>详见报价须知</w:t>
            </w:r>
          </w:p>
        </w:tc>
      </w:tr>
      <w:tr w14:paraId="059E8465">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706BEB5A">
            <w:pPr>
              <w:spacing w:line="360" w:lineRule="auto"/>
              <w:rPr>
                <w:sz w:val="24"/>
              </w:rPr>
            </w:pPr>
            <w:r>
              <w:rPr>
                <w:rFonts w:hint="eastAsia"/>
                <w:sz w:val="24"/>
              </w:rPr>
              <w:t>12</w:t>
            </w:r>
          </w:p>
        </w:tc>
        <w:tc>
          <w:tcPr>
            <w:tcW w:w="2461" w:type="dxa"/>
            <w:tcBorders>
              <w:top w:val="single" w:color="auto" w:sz="4" w:space="0"/>
              <w:left w:val="single" w:color="auto" w:sz="4" w:space="0"/>
              <w:bottom w:val="single" w:color="auto" w:sz="4" w:space="0"/>
              <w:right w:val="single" w:color="auto" w:sz="4" w:space="0"/>
            </w:tcBorders>
            <w:vAlign w:val="center"/>
          </w:tcPr>
          <w:p w14:paraId="620DA739">
            <w:pPr>
              <w:spacing w:line="360" w:lineRule="auto"/>
              <w:rPr>
                <w:sz w:val="24"/>
              </w:rPr>
            </w:pPr>
            <w:r>
              <w:rPr>
                <w:rFonts w:hint="eastAsia"/>
                <w:sz w:val="24"/>
              </w:rPr>
              <w:t>近年完成的类似项目的年份要求、业绩证明资料要求</w:t>
            </w:r>
          </w:p>
        </w:tc>
        <w:tc>
          <w:tcPr>
            <w:tcW w:w="5903" w:type="dxa"/>
            <w:tcBorders>
              <w:top w:val="single" w:color="auto" w:sz="4" w:space="0"/>
              <w:left w:val="single" w:color="auto" w:sz="4" w:space="0"/>
              <w:bottom w:val="single" w:color="auto" w:sz="4" w:space="0"/>
              <w:right w:val="single" w:color="auto" w:sz="4" w:space="0"/>
            </w:tcBorders>
            <w:vAlign w:val="center"/>
          </w:tcPr>
          <w:p w14:paraId="0CC95571">
            <w:pPr>
              <w:spacing w:line="360" w:lineRule="auto"/>
              <w:rPr>
                <w:rFonts w:hint="eastAsia" w:eastAsiaTheme="minorEastAsia"/>
                <w:sz w:val="24"/>
                <w:lang w:eastAsia="zh-CN"/>
              </w:rPr>
            </w:pPr>
            <w:r>
              <w:rPr>
                <w:rFonts w:hint="eastAsia"/>
                <w:sz w:val="24"/>
                <w:highlight w:val="none"/>
                <w:lang w:val="en-US" w:eastAsia="zh-CN"/>
              </w:rPr>
              <w:t>/</w:t>
            </w:r>
          </w:p>
        </w:tc>
      </w:tr>
      <w:tr w14:paraId="61476037">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1F901329">
            <w:pPr>
              <w:spacing w:line="360" w:lineRule="auto"/>
              <w:rPr>
                <w:sz w:val="24"/>
              </w:rPr>
            </w:pPr>
            <w:r>
              <w:rPr>
                <w:rFonts w:hint="eastAsia"/>
                <w:sz w:val="24"/>
              </w:rPr>
              <w:t>13</w:t>
            </w:r>
          </w:p>
        </w:tc>
        <w:tc>
          <w:tcPr>
            <w:tcW w:w="2461" w:type="dxa"/>
            <w:tcBorders>
              <w:top w:val="single" w:color="auto" w:sz="4" w:space="0"/>
              <w:left w:val="single" w:color="auto" w:sz="4" w:space="0"/>
              <w:bottom w:val="single" w:color="auto" w:sz="4" w:space="0"/>
              <w:right w:val="single" w:color="auto" w:sz="4" w:space="0"/>
            </w:tcBorders>
            <w:vAlign w:val="center"/>
          </w:tcPr>
          <w:p w14:paraId="75B933F4">
            <w:pPr>
              <w:spacing w:line="360" w:lineRule="auto"/>
              <w:rPr>
                <w:sz w:val="24"/>
              </w:rPr>
            </w:pPr>
            <w:r>
              <w:rPr>
                <w:rFonts w:hint="eastAsia"/>
                <w:sz w:val="24"/>
              </w:rPr>
              <w:t>是否接受联合体报价</w:t>
            </w:r>
          </w:p>
        </w:tc>
        <w:tc>
          <w:tcPr>
            <w:tcW w:w="5903" w:type="dxa"/>
            <w:tcBorders>
              <w:top w:val="single" w:color="auto" w:sz="4" w:space="0"/>
              <w:left w:val="single" w:color="auto" w:sz="4" w:space="0"/>
              <w:bottom w:val="single" w:color="auto" w:sz="4" w:space="0"/>
              <w:right w:val="single" w:color="auto" w:sz="4" w:space="0"/>
            </w:tcBorders>
            <w:vAlign w:val="center"/>
          </w:tcPr>
          <w:p w14:paraId="5C0B495C">
            <w:pPr>
              <w:spacing w:line="360" w:lineRule="auto"/>
              <w:rPr>
                <w:sz w:val="24"/>
              </w:rPr>
            </w:pPr>
            <w:r>
              <w:rPr>
                <w:rFonts w:hint="eastAsia"/>
                <w:sz w:val="24"/>
              </w:rPr>
              <w:t xml:space="preserve">不接受         </w:t>
            </w:r>
          </w:p>
        </w:tc>
      </w:tr>
      <w:tr w14:paraId="79CC6504">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vAlign w:val="center"/>
          </w:tcPr>
          <w:p w14:paraId="5BEA43B5">
            <w:pPr>
              <w:spacing w:line="360" w:lineRule="auto"/>
              <w:rPr>
                <w:sz w:val="24"/>
              </w:rPr>
            </w:pPr>
            <w:r>
              <w:rPr>
                <w:rFonts w:hint="eastAsia"/>
                <w:sz w:val="24"/>
              </w:rPr>
              <w:t>14</w:t>
            </w:r>
          </w:p>
        </w:tc>
        <w:tc>
          <w:tcPr>
            <w:tcW w:w="2461" w:type="dxa"/>
            <w:tcBorders>
              <w:top w:val="single" w:color="auto" w:sz="4" w:space="0"/>
              <w:left w:val="single" w:color="auto" w:sz="4" w:space="0"/>
              <w:bottom w:val="single" w:color="auto" w:sz="4" w:space="0"/>
              <w:right w:val="single" w:color="auto" w:sz="4" w:space="0"/>
            </w:tcBorders>
            <w:vAlign w:val="center"/>
          </w:tcPr>
          <w:p w14:paraId="32914982">
            <w:pPr>
              <w:spacing w:line="360" w:lineRule="auto"/>
              <w:rPr>
                <w:sz w:val="24"/>
              </w:rPr>
            </w:pPr>
            <w:r>
              <w:rPr>
                <w:rFonts w:hint="eastAsia"/>
                <w:sz w:val="24"/>
              </w:rPr>
              <w:t>构成报价须知</w:t>
            </w:r>
          </w:p>
          <w:p w14:paraId="4DF6125D">
            <w:pPr>
              <w:spacing w:line="360" w:lineRule="auto"/>
              <w:rPr>
                <w:sz w:val="24"/>
              </w:rPr>
            </w:pPr>
            <w:r>
              <w:rPr>
                <w:rFonts w:hint="eastAsia"/>
                <w:sz w:val="24"/>
              </w:rPr>
              <w:t>的其他材料</w:t>
            </w:r>
          </w:p>
        </w:tc>
        <w:tc>
          <w:tcPr>
            <w:tcW w:w="5903" w:type="dxa"/>
            <w:tcBorders>
              <w:top w:val="single" w:color="auto" w:sz="4" w:space="0"/>
              <w:left w:val="single" w:color="auto" w:sz="4" w:space="0"/>
              <w:bottom w:val="single" w:color="auto" w:sz="4" w:space="0"/>
              <w:right w:val="single" w:color="auto" w:sz="4" w:space="0"/>
            </w:tcBorders>
            <w:vAlign w:val="center"/>
          </w:tcPr>
          <w:p w14:paraId="7EED96B7">
            <w:pPr>
              <w:spacing w:line="360" w:lineRule="auto"/>
              <w:rPr>
                <w:sz w:val="24"/>
              </w:rPr>
            </w:pPr>
            <w:r>
              <w:rPr>
                <w:rFonts w:hint="eastAsia"/>
                <w:sz w:val="24"/>
              </w:rPr>
              <w:t>图纸、清单、控制价、补疑等，报价人收到后应自行查阅，发现漏页或不完整，应主动与市场经营部联系，否则责任自负。</w:t>
            </w:r>
          </w:p>
        </w:tc>
      </w:tr>
      <w:tr w14:paraId="3CC20055">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vAlign w:val="center"/>
          </w:tcPr>
          <w:p w14:paraId="2258FF7D">
            <w:pPr>
              <w:spacing w:line="360" w:lineRule="auto"/>
              <w:rPr>
                <w:sz w:val="24"/>
              </w:rPr>
            </w:pPr>
            <w:r>
              <w:rPr>
                <w:rFonts w:hint="eastAsia"/>
                <w:sz w:val="24"/>
              </w:rPr>
              <w:t>15</w:t>
            </w:r>
          </w:p>
        </w:tc>
        <w:tc>
          <w:tcPr>
            <w:tcW w:w="2461" w:type="dxa"/>
            <w:tcBorders>
              <w:top w:val="single" w:color="auto" w:sz="4" w:space="0"/>
              <w:left w:val="single" w:color="auto" w:sz="4" w:space="0"/>
              <w:bottom w:val="single" w:color="auto" w:sz="4" w:space="0"/>
              <w:right w:val="single" w:color="auto" w:sz="4" w:space="0"/>
            </w:tcBorders>
            <w:vAlign w:val="center"/>
          </w:tcPr>
          <w:p w14:paraId="5CD11CAC">
            <w:pPr>
              <w:spacing w:line="360" w:lineRule="auto"/>
              <w:rPr>
                <w:sz w:val="24"/>
              </w:rPr>
            </w:pPr>
            <w:r>
              <w:rPr>
                <w:rFonts w:hint="eastAsia"/>
                <w:sz w:val="24"/>
              </w:rPr>
              <w:t>报价人提出问题的截止时间</w:t>
            </w:r>
          </w:p>
        </w:tc>
        <w:tc>
          <w:tcPr>
            <w:tcW w:w="5903" w:type="dxa"/>
            <w:tcBorders>
              <w:top w:val="single" w:color="auto" w:sz="4" w:space="0"/>
              <w:left w:val="single" w:color="auto" w:sz="4" w:space="0"/>
              <w:bottom w:val="single" w:color="auto" w:sz="4" w:space="0"/>
              <w:right w:val="single" w:color="auto" w:sz="4" w:space="0"/>
            </w:tcBorders>
            <w:vAlign w:val="center"/>
          </w:tcPr>
          <w:p w14:paraId="1E7D5CB1">
            <w:pPr>
              <w:spacing w:line="360" w:lineRule="auto"/>
              <w:rPr>
                <w:sz w:val="24"/>
              </w:rPr>
            </w:pPr>
            <w:r>
              <w:rPr>
                <w:rFonts w:hint="eastAsia"/>
                <w:color w:val="FF0000"/>
                <w:sz w:val="24"/>
                <w:highlight w:val="yellow"/>
              </w:rPr>
              <w:t>202</w:t>
            </w:r>
            <w:r>
              <w:rPr>
                <w:rFonts w:hint="eastAsia"/>
                <w:color w:val="FF0000"/>
                <w:sz w:val="24"/>
                <w:highlight w:val="yellow"/>
                <w:lang w:val="en-US" w:eastAsia="zh-CN"/>
              </w:rPr>
              <w:t>4</w:t>
            </w:r>
            <w:r>
              <w:rPr>
                <w:rFonts w:hint="eastAsia"/>
                <w:color w:val="FF0000"/>
                <w:sz w:val="24"/>
                <w:highlight w:val="yellow"/>
              </w:rPr>
              <w:t>年</w:t>
            </w:r>
            <w:r>
              <w:rPr>
                <w:rFonts w:hint="eastAsia"/>
                <w:color w:val="FF0000"/>
                <w:sz w:val="24"/>
                <w:highlight w:val="yellow"/>
                <w:lang w:val="en-US" w:eastAsia="zh-CN"/>
              </w:rPr>
              <w:t>10</w:t>
            </w:r>
            <w:r>
              <w:rPr>
                <w:rFonts w:hint="eastAsia"/>
                <w:color w:val="FF0000"/>
                <w:sz w:val="24"/>
                <w:highlight w:val="yellow"/>
              </w:rPr>
              <w:t>月</w:t>
            </w:r>
            <w:r>
              <w:rPr>
                <w:rFonts w:hint="eastAsia"/>
                <w:color w:val="FF0000"/>
                <w:sz w:val="24"/>
                <w:highlight w:val="yellow"/>
                <w:lang w:val="en-US" w:eastAsia="zh-CN"/>
              </w:rPr>
              <w:t>24</w:t>
            </w:r>
            <w:r>
              <w:rPr>
                <w:rFonts w:hint="eastAsia"/>
                <w:color w:val="FF0000"/>
                <w:sz w:val="24"/>
                <w:highlight w:val="yellow"/>
              </w:rPr>
              <w:t>日</w:t>
            </w:r>
            <w:r>
              <w:rPr>
                <w:rFonts w:hint="eastAsia"/>
                <w:color w:val="FF0000"/>
                <w:sz w:val="24"/>
                <w:highlight w:val="yellow"/>
                <w:lang w:val="en-US" w:eastAsia="zh-CN"/>
              </w:rPr>
              <w:t>12</w:t>
            </w:r>
            <w:r>
              <w:rPr>
                <w:rFonts w:hint="eastAsia"/>
                <w:color w:val="FF0000"/>
                <w:sz w:val="24"/>
                <w:highlight w:val="yellow"/>
              </w:rPr>
              <w:t>时</w:t>
            </w:r>
            <w:r>
              <w:rPr>
                <w:rFonts w:hint="eastAsia"/>
                <w:sz w:val="24"/>
              </w:rPr>
              <w:t>。报价人未在规定时间内提出需要</w:t>
            </w:r>
            <w:r>
              <w:rPr>
                <w:rFonts w:hint="eastAsia"/>
                <w:sz w:val="24"/>
                <w:lang w:eastAsia="zh-CN"/>
              </w:rPr>
              <w:t>采购人</w:t>
            </w:r>
            <w:r>
              <w:rPr>
                <w:rFonts w:hint="eastAsia"/>
                <w:sz w:val="24"/>
              </w:rPr>
              <w:t>澄清或答疑的，视同对报价须知全部内容的知晓、理解和接受，开标后不得就报价须知所列内容提出质疑、投诉等；中标后签订合同时和履约过程中，也不得以未深入研究报价须知为由提出任何形式的增加合同价款或索赔的要求。</w:t>
            </w:r>
          </w:p>
        </w:tc>
      </w:tr>
      <w:tr w14:paraId="3C00E5B1">
        <w:tblPrEx>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vAlign w:val="center"/>
          </w:tcPr>
          <w:p w14:paraId="6BDF8FF8">
            <w:pPr>
              <w:spacing w:line="360" w:lineRule="auto"/>
              <w:rPr>
                <w:sz w:val="24"/>
              </w:rPr>
            </w:pPr>
            <w:r>
              <w:rPr>
                <w:rFonts w:hint="eastAsia"/>
                <w:sz w:val="24"/>
              </w:rPr>
              <w:t>16</w:t>
            </w:r>
          </w:p>
        </w:tc>
        <w:tc>
          <w:tcPr>
            <w:tcW w:w="2461" w:type="dxa"/>
            <w:tcBorders>
              <w:top w:val="single" w:color="auto" w:sz="4" w:space="0"/>
              <w:left w:val="single" w:color="auto" w:sz="4" w:space="0"/>
              <w:bottom w:val="single" w:color="auto" w:sz="4" w:space="0"/>
              <w:right w:val="single" w:color="auto" w:sz="4" w:space="0"/>
            </w:tcBorders>
            <w:vAlign w:val="center"/>
          </w:tcPr>
          <w:p w14:paraId="2CCBEA7E">
            <w:pPr>
              <w:spacing w:line="360" w:lineRule="auto"/>
              <w:rPr>
                <w:sz w:val="24"/>
              </w:rPr>
            </w:pPr>
            <w:r>
              <w:rPr>
                <w:rFonts w:hint="eastAsia"/>
                <w:sz w:val="24"/>
              </w:rPr>
              <w:t>报价有效期</w:t>
            </w:r>
          </w:p>
        </w:tc>
        <w:tc>
          <w:tcPr>
            <w:tcW w:w="5903" w:type="dxa"/>
            <w:tcBorders>
              <w:top w:val="single" w:color="auto" w:sz="4" w:space="0"/>
              <w:left w:val="single" w:color="auto" w:sz="4" w:space="0"/>
              <w:bottom w:val="single" w:color="auto" w:sz="4" w:space="0"/>
              <w:right w:val="single" w:color="auto" w:sz="4" w:space="0"/>
            </w:tcBorders>
            <w:vAlign w:val="center"/>
          </w:tcPr>
          <w:p w14:paraId="64D3A4C2">
            <w:pPr>
              <w:spacing w:line="360" w:lineRule="auto"/>
              <w:rPr>
                <w:sz w:val="24"/>
              </w:rPr>
            </w:pPr>
            <w:r>
              <w:rPr>
                <w:rFonts w:hint="eastAsia"/>
                <w:sz w:val="24"/>
              </w:rPr>
              <w:t xml:space="preserve">报价文件提交截止时间后： 60天内有效   </w:t>
            </w:r>
          </w:p>
        </w:tc>
      </w:tr>
      <w:tr w14:paraId="69E771DD">
        <w:tblPrEx>
          <w:tblCellMar>
            <w:top w:w="0" w:type="dxa"/>
            <w:left w:w="108" w:type="dxa"/>
            <w:bottom w:w="0" w:type="dxa"/>
            <w:right w:w="108" w:type="dxa"/>
          </w:tblCellMar>
        </w:tblPrEx>
        <w:trPr>
          <w:trHeight w:val="615" w:hRule="atLeast"/>
        </w:trPr>
        <w:tc>
          <w:tcPr>
            <w:tcW w:w="851" w:type="dxa"/>
            <w:tcBorders>
              <w:top w:val="single" w:color="auto" w:sz="4" w:space="0"/>
              <w:left w:val="single" w:color="auto" w:sz="4" w:space="0"/>
              <w:bottom w:val="single" w:color="auto" w:sz="4" w:space="0"/>
              <w:right w:val="single" w:color="auto" w:sz="4" w:space="0"/>
            </w:tcBorders>
            <w:vAlign w:val="center"/>
          </w:tcPr>
          <w:p w14:paraId="38C2A64E">
            <w:pPr>
              <w:spacing w:line="360" w:lineRule="auto"/>
              <w:rPr>
                <w:sz w:val="24"/>
              </w:rPr>
            </w:pPr>
            <w:r>
              <w:rPr>
                <w:rFonts w:hint="eastAsia"/>
                <w:sz w:val="24"/>
              </w:rPr>
              <w:t>17</w:t>
            </w:r>
          </w:p>
        </w:tc>
        <w:tc>
          <w:tcPr>
            <w:tcW w:w="2461" w:type="dxa"/>
            <w:tcBorders>
              <w:top w:val="single" w:color="auto" w:sz="4" w:space="0"/>
              <w:left w:val="single" w:color="auto" w:sz="4" w:space="0"/>
              <w:bottom w:val="single" w:color="auto" w:sz="4" w:space="0"/>
              <w:right w:val="single" w:color="auto" w:sz="4" w:space="0"/>
            </w:tcBorders>
            <w:vAlign w:val="center"/>
          </w:tcPr>
          <w:p w14:paraId="4F077F47">
            <w:pPr>
              <w:spacing w:line="360" w:lineRule="auto"/>
              <w:rPr>
                <w:sz w:val="24"/>
              </w:rPr>
            </w:pPr>
            <w:r>
              <w:rPr>
                <w:rFonts w:hint="eastAsia"/>
                <w:sz w:val="24"/>
              </w:rPr>
              <w:t>报价保证金</w:t>
            </w:r>
          </w:p>
        </w:tc>
        <w:tc>
          <w:tcPr>
            <w:tcW w:w="5903" w:type="dxa"/>
            <w:tcBorders>
              <w:top w:val="single" w:color="auto" w:sz="4" w:space="0"/>
              <w:left w:val="single" w:color="auto" w:sz="4" w:space="0"/>
              <w:bottom w:val="single" w:color="auto" w:sz="4" w:space="0"/>
              <w:right w:val="single" w:color="auto" w:sz="4" w:space="0"/>
            </w:tcBorders>
            <w:vAlign w:val="center"/>
          </w:tcPr>
          <w:p w14:paraId="7A8F245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highlight w:val="yellow"/>
                <w:lang w:val="en-US" w:eastAsia="zh-CN"/>
              </w:rPr>
            </w:pPr>
            <w:r>
              <w:rPr>
                <w:rFonts w:hint="eastAsia"/>
                <w:b w:val="0"/>
                <w:bCs w:val="0"/>
                <w:sz w:val="24"/>
                <w:szCs w:val="24"/>
                <w:highlight w:val="yellow"/>
                <w:lang w:val="en-US" w:eastAsia="zh-CN"/>
              </w:rPr>
              <w:t>人民币 伍仟元整（¥:  5000.00元）</w:t>
            </w:r>
          </w:p>
          <w:p w14:paraId="0FBB840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highlight w:val="none"/>
                <w:lang w:val="en-US" w:eastAsia="zh-CN"/>
              </w:rPr>
            </w:pPr>
            <w:r>
              <w:rPr>
                <w:rFonts w:hint="eastAsia"/>
                <w:b w:val="0"/>
                <w:bCs w:val="0"/>
                <w:sz w:val="24"/>
                <w:szCs w:val="24"/>
                <w:highlight w:val="none"/>
                <w:lang w:val="en-US" w:eastAsia="zh-CN"/>
              </w:rPr>
              <w:t>账户信息如下：</w:t>
            </w:r>
          </w:p>
          <w:p w14:paraId="2E3EA525">
            <w:pPr>
              <w:spacing w:line="360" w:lineRule="auto"/>
              <w:rPr>
                <w:sz w:val="24"/>
                <w:highlight w:val="yellow"/>
              </w:rPr>
            </w:pPr>
            <w:bookmarkStart w:id="0" w:name="OLE_LINK1"/>
            <w:r>
              <w:rPr>
                <w:rFonts w:hint="eastAsia"/>
                <w:sz w:val="24"/>
                <w:highlight w:val="yellow"/>
              </w:rPr>
              <w:t>户名：涡阳</w:t>
            </w:r>
            <w:r>
              <w:rPr>
                <w:rFonts w:hint="eastAsia"/>
                <w:sz w:val="24"/>
                <w:highlight w:val="yellow"/>
                <w:lang w:eastAsia="zh-CN"/>
              </w:rPr>
              <w:t>市政建设集团</w:t>
            </w:r>
            <w:r>
              <w:rPr>
                <w:rFonts w:hint="eastAsia"/>
                <w:sz w:val="24"/>
                <w:highlight w:val="yellow"/>
              </w:rPr>
              <w:t>有限公司</w:t>
            </w:r>
          </w:p>
          <w:p w14:paraId="52685D3D">
            <w:pPr>
              <w:spacing w:line="360" w:lineRule="auto"/>
              <w:rPr>
                <w:rFonts w:hint="default"/>
                <w:sz w:val="24"/>
                <w:highlight w:val="yellow"/>
                <w:lang w:val="en-US" w:eastAsia="zh-CN"/>
              </w:rPr>
            </w:pPr>
            <w:r>
              <w:rPr>
                <w:rFonts w:hint="eastAsia"/>
                <w:sz w:val="24"/>
                <w:highlight w:val="yellow"/>
              </w:rPr>
              <w:t>账号：</w:t>
            </w:r>
            <w:r>
              <w:rPr>
                <w:rFonts w:hint="eastAsia"/>
                <w:sz w:val="24"/>
                <w:highlight w:val="yellow"/>
                <w:lang w:val="en-US" w:eastAsia="zh-CN"/>
              </w:rPr>
              <w:t>1311 0430 0902 6403 724</w:t>
            </w:r>
          </w:p>
          <w:p w14:paraId="2515D8E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4"/>
                <w:highlight w:val="yellow"/>
                <w:lang w:val="en-US" w:eastAsia="zh-CN"/>
              </w:rPr>
            </w:pPr>
            <w:r>
              <w:rPr>
                <w:rFonts w:hint="eastAsia"/>
                <w:sz w:val="24"/>
                <w:highlight w:val="yellow"/>
                <w:lang w:val="en-US" w:eastAsia="zh-CN"/>
              </w:rPr>
              <w:t>开户行：中国工商银行涡阳支行</w:t>
            </w:r>
          </w:p>
          <w:bookmarkEnd w:id="0"/>
          <w:p w14:paraId="4545F307">
            <w:pPr>
              <w:spacing w:line="360" w:lineRule="auto"/>
              <w:rPr>
                <w:sz w:val="24"/>
              </w:rPr>
            </w:pPr>
            <w:r>
              <w:rPr>
                <w:rFonts w:hint="eastAsia"/>
                <w:sz w:val="24"/>
              </w:rPr>
              <w:t>报价保证金必须从报价人本人银行账户转出。需以转账或汇款形式递交的报价保证金；报价保证金缴纳人名称与报价人名称必须一致。报价保证金缴纳人名称与报价人名称不一致的，报价无效。</w:t>
            </w:r>
          </w:p>
        </w:tc>
      </w:tr>
      <w:tr w14:paraId="499DB57E">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0014E433">
            <w:pPr>
              <w:spacing w:line="360" w:lineRule="auto"/>
              <w:rPr>
                <w:sz w:val="24"/>
              </w:rPr>
            </w:pPr>
            <w:r>
              <w:rPr>
                <w:rFonts w:hint="eastAsia"/>
                <w:sz w:val="24"/>
              </w:rPr>
              <w:t>18</w:t>
            </w:r>
          </w:p>
        </w:tc>
        <w:tc>
          <w:tcPr>
            <w:tcW w:w="2461" w:type="dxa"/>
            <w:tcBorders>
              <w:top w:val="single" w:color="auto" w:sz="4" w:space="0"/>
              <w:left w:val="single" w:color="auto" w:sz="4" w:space="0"/>
              <w:right w:val="single" w:color="auto" w:sz="4" w:space="0"/>
            </w:tcBorders>
            <w:vAlign w:val="center"/>
          </w:tcPr>
          <w:p w14:paraId="534F7141">
            <w:pPr>
              <w:spacing w:line="360" w:lineRule="auto"/>
              <w:rPr>
                <w:sz w:val="24"/>
              </w:rPr>
            </w:pPr>
            <w:r>
              <w:rPr>
                <w:rFonts w:hint="eastAsia"/>
                <w:sz w:val="24"/>
              </w:rPr>
              <w:t>报价文件份数</w:t>
            </w:r>
          </w:p>
        </w:tc>
        <w:tc>
          <w:tcPr>
            <w:tcW w:w="5903" w:type="dxa"/>
            <w:tcBorders>
              <w:top w:val="single" w:color="auto" w:sz="4" w:space="0"/>
              <w:left w:val="single" w:color="auto" w:sz="4" w:space="0"/>
              <w:right w:val="single" w:color="auto" w:sz="4" w:space="0"/>
            </w:tcBorders>
            <w:vAlign w:val="center"/>
          </w:tcPr>
          <w:p w14:paraId="4CEF3553">
            <w:pPr>
              <w:spacing w:line="360" w:lineRule="auto"/>
              <w:rPr>
                <w:sz w:val="24"/>
              </w:rPr>
            </w:pPr>
            <w:r>
              <w:rPr>
                <w:rFonts w:hint="eastAsia"/>
                <w:sz w:val="24"/>
              </w:rPr>
              <w:t>正本壹份</w:t>
            </w:r>
          </w:p>
        </w:tc>
      </w:tr>
      <w:tr w14:paraId="5FB3E452">
        <w:tblPrEx>
          <w:tblCellMar>
            <w:top w:w="0" w:type="dxa"/>
            <w:left w:w="108" w:type="dxa"/>
            <w:bottom w:w="0" w:type="dxa"/>
            <w:right w:w="108" w:type="dxa"/>
          </w:tblCellMar>
        </w:tblPrEx>
        <w:trPr>
          <w:trHeight w:val="611" w:hRule="atLeast"/>
        </w:trPr>
        <w:tc>
          <w:tcPr>
            <w:tcW w:w="851" w:type="dxa"/>
            <w:tcBorders>
              <w:top w:val="single" w:color="auto" w:sz="4" w:space="0"/>
              <w:left w:val="single" w:color="auto" w:sz="4" w:space="0"/>
              <w:bottom w:val="single" w:color="auto" w:sz="4" w:space="0"/>
              <w:right w:val="single" w:color="auto" w:sz="4" w:space="0"/>
            </w:tcBorders>
            <w:vAlign w:val="center"/>
          </w:tcPr>
          <w:p w14:paraId="08E3B158">
            <w:pPr>
              <w:spacing w:line="360" w:lineRule="auto"/>
              <w:rPr>
                <w:sz w:val="24"/>
              </w:rPr>
            </w:pPr>
            <w:r>
              <w:rPr>
                <w:rFonts w:hint="eastAsia"/>
                <w:sz w:val="24"/>
              </w:rPr>
              <w:t>19</w:t>
            </w:r>
          </w:p>
        </w:tc>
        <w:tc>
          <w:tcPr>
            <w:tcW w:w="2461" w:type="dxa"/>
            <w:tcBorders>
              <w:top w:val="single" w:color="auto" w:sz="4" w:space="0"/>
              <w:left w:val="single" w:color="auto" w:sz="4" w:space="0"/>
              <w:bottom w:val="single" w:color="auto" w:sz="4" w:space="0"/>
              <w:right w:val="single" w:color="auto" w:sz="4" w:space="0"/>
            </w:tcBorders>
            <w:vAlign w:val="center"/>
          </w:tcPr>
          <w:p w14:paraId="01DAF5EB">
            <w:pPr>
              <w:spacing w:line="360" w:lineRule="auto"/>
              <w:rPr>
                <w:sz w:val="24"/>
              </w:rPr>
            </w:pPr>
            <w:r>
              <w:rPr>
                <w:rFonts w:hint="eastAsia"/>
                <w:sz w:val="24"/>
              </w:rPr>
              <w:t>装订包封要求</w:t>
            </w:r>
          </w:p>
        </w:tc>
        <w:tc>
          <w:tcPr>
            <w:tcW w:w="5903" w:type="dxa"/>
            <w:tcBorders>
              <w:top w:val="single" w:color="auto" w:sz="4" w:space="0"/>
              <w:left w:val="single" w:color="auto" w:sz="4" w:space="0"/>
              <w:bottom w:val="single" w:color="auto" w:sz="4" w:space="0"/>
              <w:right w:val="single" w:color="auto" w:sz="4" w:space="0"/>
            </w:tcBorders>
            <w:vAlign w:val="center"/>
          </w:tcPr>
          <w:p w14:paraId="7B2206B4">
            <w:pPr>
              <w:spacing w:line="360" w:lineRule="auto"/>
              <w:rPr>
                <w:sz w:val="24"/>
              </w:rPr>
            </w:pPr>
            <w:r>
              <w:rPr>
                <w:rFonts w:hint="eastAsia"/>
                <w:color w:val="000000" w:themeColor="text1"/>
                <w:sz w:val="24"/>
                <w:highlight w:val="none"/>
              </w:rPr>
              <w:t>报价文件</w:t>
            </w:r>
            <w:r>
              <w:rPr>
                <w:color w:val="000000" w:themeColor="text1"/>
                <w:sz w:val="24"/>
                <w:highlight w:val="none"/>
              </w:rPr>
              <w:t>必须胶装成册，不得出现散页，且不得采用活页、订书针等可拆卸式装订方式，否则按照无效标处理。</w:t>
            </w:r>
          </w:p>
        </w:tc>
      </w:tr>
      <w:tr w14:paraId="69A3ABE0">
        <w:tblPrEx>
          <w:tblCellMar>
            <w:top w:w="0" w:type="dxa"/>
            <w:left w:w="108" w:type="dxa"/>
            <w:bottom w:w="0" w:type="dxa"/>
            <w:right w:w="108" w:type="dxa"/>
          </w:tblCellMar>
        </w:tblPrEx>
        <w:trPr>
          <w:trHeight w:val="445" w:hRule="atLeast"/>
        </w:trPr>
        <w:tc>
          <w:tcPr>
            <w:tcW w:w="851" w:type="dxa"/>
            <w:tcBorders>
              <w:top w:val="single" w:color="auto" w:sz="4" w:space="0"/>
              <w:left w:val="single" w:color="auto" w:sz="4" w:space="0"/>
              <w:bottom w:val="single" w:color="auto" w:sz="4" w:space="0"/>
              <w:right w:val="single" w:color="auto" w:sz="4" w:space="0"/>
            </w:tcBorders>
            <w:vAlign w:val="center"/>
          </w:tcPr>
          <w:p w14:paraId="32CC0982">
            <w:pPr>
              <w:spacing w:line="360" w:lineRule="auto"/>
              <w:rPr>
                <w:sz w:val="24"/>
              </w:rPr>
            </w:pPr>
            <w:r>
              <w:rPr>
                <w:rFonts w:hint="eastAsia"/>
                <w:sz w:val="24"/>
              </w:rPr>
              <w:t>20</w:t>
            </w:r>
          </w:p>
        </w:tc>
        <w:tc>
          <w:tcPr>
            <w:tcW w:w="2461" w:type="dxa"/>
            <w:tcBorders>
              <w:top w:val="single" w:color="auto" w:sz="4" w:space="0"/>
              <w:left w:val="single" w:color="auto" w:sz="4" w:space="0"/>
              <w:bottom w:val="single" w:color="auto" w:sz="4" w:space="0"/>
              <w:right w:val="single" w:color="auto" w:sz="4" w:space="0"/>
            </w:tcBorders>
            <w:vAlign w:val="center"/>
          </w:tcPr>
          <w:p w14:paraId="1E2D524B">
            <w:pPr>
              <w:spacing w:line="360" w:lineRule="auto"/>
              <w:rPr>
                <w:sz w:val="24"/>
              </w:rPr>
            </w:pPr>
            <w:r>
              <w:rPr>
                <w:rFonts w:hint="eastAsia"/>
                <w:sz w:val="24"/>
              </w:rPr>
              <w:t>封套上应载明的信息</w:t>
            </w:r>
          </w:p>
        </w:tc>
        <w:tc>
          <w:tcPr>
            <w:tcW w:w="5903" w:type="dxa"/>
            <w:tcBorders>
              <w:top w:val="single" w:color="auto" w:sz="4" w:space="0"/>
              <w:left w:val="single" w:color="auto" w:sz="4" w:space="0"/>
              <w:bottom w:val="single" w:color="auto" w:sz="4" w:space="0"/>
              <w:right w:val="single" w:color="auto" w:sz="4" w:space="0"/>
            </w:tcBorders>
            <w:vAlign w:val="center"/>
          </w:tcPr>
          <w:p w14:paraId="53AFE576">
            <w:pPr>
              <w:spacing w:line="360" w:lineRule="auto"/>
              <w:rPr>
                <w:sz w:val="24"/>
              </w:rPr>
            </w:pPr>
            <w:r>
              <w:rPr>
                <w:rFonts w:hint="eastAsia"/>
                <w:sz w:val="24"/>
                <w:lang w:eastAsia="zh-CN"/>
              </w:rPr>
              <w:t>采购人</w:t>
            </w:r>
            <w:r>
              <w:rPr>
                <w:rFonts w:hint="eastAsia"/>
                <w:sz w:val="24"/>
              </w:rPr>
              <w:t>名称：涡阳市政建设集团有限公司</w:t>
            </w:r>
          </w:p>
          <w:p w14:paraId="037408C3">
            <w:pPr>
              <w:spacing w:line="360" w:lineRule="auto"/>
              <w:rPr>
                <w:sz w:val="24"/>
              </w:rPr>
            </w:pPr>
            <w:r>
              <w:rPr>
                <w:rFonts w:hint="eastAsia"/>
                <w:sz w:val="24"/>
              </w:rPr>
              <w:t>报价人名称：</w:t>
            </w:r>
            <w:r>
              <w:rPr>
                <w:rFonts w:hint="eastAsia"/>
                <w:sz w:val="24"/>
                <w:u w:val="single"/>
              </w:rPr>
              <w:t xml:space="preserve">        </w:t>
            </w:r>
            <w:r>
              <w:rPr>
                <w:rFonts w:hint="eastAsia"/>
                <w:sz w:val="24"/>
                <w:lang w:val="en-US" w:eastAsia="zh-CN"/>
              </w:rPr>
              <w:t>钢木瓦</w:t>
            </w:r>
            <w:r>
              <w:rPr>
                <w:rFonts w:hint="eastAsia"/>
                <w:sz w:val="24"/>
              </w:rPr>
              <w:t xml:space="preserve">班组  </w:t>
            </w:r>
          </w:p>
          <w:p w14:paraId="11ED25BE">
            <w:pPr>
              <w:spacing w:line="360" w:lineRule="auto"/>
              <w:rPr>
                <w:sz w:val="24"/>
              </w:rPr>
            </w:pPr>
            <w:r>
              <w:rPr>
                <w:rFonts w:hint="eastAsia"/>
                <w:sz w:val="24"/>
              </w:rPr>
              <w:t>涡阳县西阳（阳港）园区基础设施建设PPP项目-消防站钢木瓦班组选取报价文件</w:t>
            </w:r>
          </w:p>
          <w:p w14:paraId="7F3AB654">
            <w:pPr>
              <w:spacing w:line="360" w:lineRule="auto"/>
              <w:rPr>
                <w:sz w:val="24"/>
              </w:rPr>
            </w:pPr>
            <w:r>
              <w:rPr>
                <w:rFonts w:hint="eastAsia"/>
                <w:sz w:val="24"/>
              </w:rPr>
              <w:t>在  年  月  日  时（报价截止时间）前不得开启</w:t>
            </w:r>
          </w:p>
        </w:tc>
      </w:tr>
      <w:tr w14:paraId="025DCBCF">
        <w:tblPrEx>
          <w:tblCellMar>
            <w:top w:w="0" w:type="dxa"/>
            <w:left w:w="108" w:type="dxa"/>
            <w:bottom w:w="0" w:type="dxa"/>
            <w:right w:w="108" w:type="dxa"/>
          </w:tblCellMar>
        </w:tblPrEx>
        <w:trPr>
          <w:trHeight w:val="550" w:hRule="atLeast"/>
        </w:trPr>
        <w:tc>
          <w:tcPr>
            <w:tcW w:w="851" w:type="dxa"/>
            <w:tcBorders>
              <w:top w:val="single" w:color="auto" w:sz="4" w:space="0"/>
              <w:left w:val="single" w:color="auto" w:sz="4" w:space="0"/>
              <w:bottom w:val="single" w:color="auto" w:sz="4" w:space="0"/>
              <w:right w:val="single" w:color="auto" w:sz="4" w:space="0"/>
            </w:tcBorders>
            <w:vAlign w:val="center"/>
          </w:tcPr>
          <w:p w14:paraId="6BC732D2">
            <w:pPr>
              <w:spacing w:line="360" w:lineRule="auto"/>
              <w:rPr>
                <w:sz w:val="24"/>
              </w:rPr>
            </w:pPr>
            <w:r>
              <w:rPr>
                <w:rFonts w:hint="eastAsia"/>
                <w:sz w:val="24"/>
              </w:rPr>
              <w:t>21</w:t>
            </w:r>
          </w:p>
        </w:tc>
        <w:tc>
          <w:tcPr>
            <w:tcW w:w="2461" w:type="dxa"/>
            <w:tcBorders>
              <w:top w:val="single" w:color="auto" w:sz="4" w:space="0"/>
              <w:left w:val="single" w:color="auto" w:sz="4" w:space="0"/>
              <w:bottom w:val="single" w:color="auto" w:sz="4" w:space="0"/>
              <w:right w:val="single" w:color="auto" w:sz="4" w:space="0"/>
            </w:tcBorders>
            <w:vAlign w:val="center"/>
          </w:tcPr>
          <w:p w14:paraId="2F885DD2">
            <w:pPr>
              <w:spacing w:line="360" w:lineRule="auto"/>
              <w:rPr>
                <w:sz w:val="24"/>
              </w:rPr>
            </w:pPr>
            <w:r>
              <w:rPr>
                <w:rFonts w:hint="eastAsia"/>
                <w:sz w:val="24"/>
              </w:rPr>
              <w:t>是否退还报价文件</w:t>
            </w:r>
          </w:p>
        </w:tc>
        <w:tc>
          <w:tcPr>
            <w:tcW w:w="5903" w:type="dxa"/>
            <w:tcBorders>
              <w:top w:val="single" w:color="auto" w:sz="4" w:space="0"/>
              <w:left w:val="single" w:color="auto" w:sz="4" w:space="0"/>
              <w:bottom w:val="single" w:color="auto" w:sz="4" w:space="0"/>
              <w:right w:val="single" w:color="auto" w:sz="4" w:space="0"/>
            </w:tcBorders>
            <w:vAlign w:val="center"/>
          </w:tcPr>
          <w:p w14:paraId="5CEA01AD">
            <w:pPr>
              <w:spacing w:line="360" w:lineRule="auto"/>
              <w:rPr>
                <w:sz w:val="24"/>
              </w:rPr>
            </w:pPr>
            <w:r>
              <w:rPr>
                <w:rFonts w:hint="eastAsia"/>
                <w:sz w:val="24"/>
              </w:rPr>
              <w:t>否</w:t>
            </w:r>
          </w:p>
        </w:tc>
      </w:tr>
      <w:tr w14:paraId="4C272A9F">
        <w:tblPrEx>
          <w:tblCellMar>
            <w:top w:w="0" w:type="dxa"/>
            <w:left w:w="108" w:type="dxa"/>
            <w:bottom w:w="0" w:type="dxa"/>
            <w:right w:w="108" w:type="dxa"/>
          </w:tblCellMar>
        </w:tblPrEx>
        <w:trPr>
          <w:trHeight w:val="694" w:hRule="atLeast"/>
        </w:trPr>
        <w:tc>
          <w:tcPr>
            <w:tcW w:w="851" w:type="dxa"/>
            <w:tcBorders>
              <w:top w:val="single" w:color="auto" w:sz="4" w:space="0"/>
              <w:left w:val="single" w:color="auto" w:sz="4" w:space="0"/>
              <w:right w:val="single" w:color="auto" w:sz="4" w:space="0"/>
            </w:tcBorders>
            <w:vAlign w:val="center"/>
          </w:tcPr>
          <w:p w14:paraId="25FF1B2B">
            <w:pPr>
              <w:spacing w:line="360" w:lineRule="auto"/>
              <w:rPr>
                <w:sz w:val="24"/>
              </w:rPr>
            </w:pPr>
            <w:r>
              <w:rPr>
                <w:rFonts w:hint="eastAsia"/>
                <w:sz w:val="24"/>
              </w:rPr>
              <w:t>22</w:t>
            </w:r>
          </w:p>
        </w:tc>
        <w:tc>
          <w:tcPr>
            <w:tcW w:w="2461" w:type="dxa"/>
            <w:tcBorders>
              <w:top w:val="single" w:color="auto" w:sz="4" w:space="0"/>
              <w:left w:val="single" w:color="auto" w:sz="4" w:space="0"/>
              <w:bottom w:val="single" w:color="auto" w:sz="4" w:space="0"/>
              <w:right w:val="single" w:color="auto" w:sz="4" w:space="0"/>
            </w:tcBorders>
            <w:vAlign w:val="center"/>
          </w:tcPr>
          <w:p w14:paraId="053682AC">
            <w:pPr>
              <w:spacing w:line="360" w:lineRule="auto"/>
              <w:rPr>
                <w:sz w:val="24"/>
              </w:rPr>
            </w:pPr>
            <w:r>
              <w:rPr>
                <w:rFonts w:hint="eastAsia"/>
                <w:sz w:val="24"/>
              </w:rPr>
              <w:t>递交报价文件（开标）的时间和地点</w:t>
            </w:r>
          </w:p>
        </w:tc>
        <w:tc>
          <w:tcPr>
            <w:tcW w:w="5903" w:type="dxa"/>
            <w:tcBorders>
              <w:top w:val="single" w:color="auto" w:sz="4" w:space="0"/>
              <w:left w:val="single" w:color="auto" w:sz="4" w:space="0"/>
              <w:bottom w:val="single" w:color="auto" w:sz="4" w:space="0"/>
              <w:right w:val="single" w:color="auto" w:sz="4" w:space="0"/>
            </w:tcBorders>
            <w:vAlign w:val="center"/>
          </w:tcPr>
          <w:p w14:paraId="2DA8AE1F">
            <w:pPr>
              <w:spacing w:line="360" w:lineRule="auto"/>
              <w:rPr>
                <w:sz w:val="24"/>
              </w:rPr>
            </w:pPr>
            <w:r>
              <w:rPr>
                <w:rFonts w:hint="eastAsia"/>
                <w:sz w:val="24"/>
              </w:rPr>
              <w:t>递交报价文件截止（开标）时间：</w:t>
            </w:r>
            <w:r>
              <w:rPr>
                <w:rFonts w:hint="eastAsia"/>
                <w:sz w:val="24"/>
                <w:highlight w:val="yellow"/>
              </w:rPr>
              <w:t xml:space="preserve"> </w:t>
            </w:r>
            <w:r>
              <w:rPr>
                <w:rFonts w:hint="eastAsia"/>
                <w:color w:val="FF0000"/>
                <w:sz w:val="24"/>
                <w:highlight w:val="yellow"/>
              </w:rPr>
              <w:t>202</w:t>
            </w:r>
            <w:r>
              <w:rPr>
                <w:rFonts w:hint="eastAsia"/>
                <w:color w:val="FF0000"/>
                <w:sz w:val="24"/>
                <w:highlight w:val="yellow"/>
                <w:lang w:val="en-US" w:eastAsia="zh-CN"/>
              </w:rPr>
              <w:t>4</w:t>
            </w:r>
            <w:r>
              <w:rPr>
                <w:rFonts w:hint="eastAsia"/>
                <w:color w:val="FF0000"/>
                <w:sz w:val="24"/>
                <w:highlight w:val="yellow"/>
              </w:rPr>
              <w:t>年</w:t>
            </w:r>
            <w:r>
              <w:rPr>
                <w:rFonts w:hint="eastAsia"/>
                <w:color w:val="FF0000"/>
                <w:sz w:val="24"/>
                <w:highlight w:val="yellow"/>
                <w:lang w:val="en-US" w:eastAsia="zh-CN"/>
              </w:rPr>
              <w:t>10</w:t>
            </w:r>
            <w:r>
              <w:rPr>
                <w:rFonts w:hint="eastAsia"/>
                <w:color w:val="FF0000"/>
                <w:sz w:val="24"/>
                <w:highlight w:val="yellow"/>
              </w:rPr>
              <w:t>月</w:t>
            </w:r>
            <w:r>
              <w:rPr>
                <w:rFonts w:hint="eastAsia"/>
                <w:color w:val="FF0000"/>
                <w:sz w:val="24"/>
                <w:highlight w:val="yellow"/>
                <w:lang w:val="en-US" w:eastAsia="zh-CN"/>
              </w:rPr>
              <w:t>25</w:t>
            </w:r>
            <w:bookmarkStart w:id="5" w:name="_GoBack"/>
            <w:bookmarkEnd w:id="5"/>
            <w:r>
              <w:rPr>
                <w:rFonts w:hint="eastAsia"/>
                <w:color w:val="FF0000"/>
                <w:sz w:val="24"/>
                <w:highlight w:val="yellow"/>
              </w:rPr>
              <w:t>日</w:t>
            </w:r>
            <w:r>
              <w:rPr>
                <w:rFonts w:hint="eastAsia"/>
                <w:color w:val="FF0000"/>
                <w:sz w:val="24"/>
                <w:highlight w:val="yellow"/>
                <w:lang w:val="en-US" w:eastAsia="zh-CN"/>
              </w:rPr>
              <w:t>15</w:t>
            </w:r>
            <w:r>
              <w:rPr>
                <w:rFonts w:hint="eastAsia"/>
                <w:color w:val="FF0000"/>
                <w:sz w:val="24"/>
                <w:highlight w:val="yellow"/>
              </w:rPr>
              <w:t>时00分</w:t>
            </w:r>
            <w:r>
              <w:rPr>
                <w:rFonts w:hint="eastAsia"/>
                <w:sz w:val="24"/>
              </w:rPr>
              <w:t>。逾期送达、未按照求密封或不符合报价须知要求的、报价人或授权委托人未携带身份证或其他法定证明身份证件的，其报价文件将被拒收或否决。</w:t>
            </w:r>
          </w:p>
          <w:p w14:paraId="01C37AC4">
            <w:pPr>
              <w:spacing w:line="360" w:lineRule="auto"/>
              <w:rPr>
                <w:sz w:val="24"/>
              </w:rPr>
            </w:pPr>
            <w:r>
              <w:rPr>
                <w:rFonts w:hint="eastAsia"/>
                <w:sz w:val="24"/>
              </w:rPr>
              <w:t>地点：</w:t>
            </w:r>
            <w:r>
              <w:rPr>
                <w:rFonts w:hint="eastAsia"/>
                <w:sz w:val="24"/>
                <w:highlight w:val="yellow"/>
              </w:rPr>
              <w:t>安徽涡河建工集团有限公司一楼</w:t>
            </w:r>
            <w:r>
              <w:rPr>
                <w:rFonts w:hint="eastAsia"/>
                <w:sz w:val="24"/>
                <w:highlight w:val="yellow"/>
                <w:lang w:val="en-US" w:eastAsia="zh-CN"/>
              </w:rPr>
              <w:t>会议室</w:t>
            </w:r>
            <w:r>
              <w:rPr>
                <w:rFonts w:hint="eastAsia"/>
                <w:sz w:val="24"/>
              </w:rPr>
              <w:t>，报价人需在报价截止时间前：</w:t>
            </w:r>
            <w:r>
              <w:rPr>
                <w:rFonts w:hint="eastAsia"/>
                <w:sz w:val="24"/>
                <w:highlight w:val="yellow"/>
                <w:lang w:val="en-US" w:eastAsia="zh-CN"/>
              </w:rPr>
              <w:t>14</w:t>
            </w:r>
            <w:r>
              <w:rPr>
                <w:rFonts w:hint="eastAsia"/>
                <w:sz w:val="24"/>
                <w:highlight w:val="yellow"/>
              </w:rPr>
              <w:t>：30-</w:t>
            </w:r>
            <w:r>
              <w:rPr>
                <w:rFonts w:hint="eastAsia"/>
                <w:sz w:val="24"/>
                <w:highlight w:val="yellow"/>
                <w:lang w:val="en-US" w:eastAsia="zh-CN"/>
              </w:rPr>
              <w:t>15</w:t>
            </w:r>
            <w:r>
              <w:rPr>
                <w:rFonts w:hint="eastAsia"/>
                <w:sz w:val="24"/>
                <w:highlight w:val="yellow"/>
              </w:rPr>
              <w:t>：00</w:t>
            </w:r>
            <w:r>
              <w:rPr>
                <w:rFonts w:hint="eastAsia"/>
                <w:sz w:val="24"/>
              </w:rPr>
              <w:t>之间将密封完好的报价文件递交至现场。递交报价文件时需手持授权委托书，现场核验。</w:t>
            </w:r>
          </w:p>
          <w:p w14:paraId="49F930E9">
            <w:pPr>
              <w:spacing w:line="360" w:lineRule="auto"/>
              <w:rPr>
                <w:sz w:val="24"/>
              </w:rPr>
            </w:pPr>
            <w:r>
              <w:rPr>
                <w:rFonts w:hint="eastAsia"/>
                <w:sz w:val="24"/>
              </w:rPr>
              <w:t xml:space="preserve">开标、唱标方式：现场公开唱标。   </w:t>
            </w:r>
          </w:p>
        </w:tc>
      </w:tr>
      <w:tr w14:paraId="16D8C829">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560C1BE6">
            <w:pPr>
              <w:spacing w:line="360" w:lineRule="auto"/>
              <w:rPr>
                <w:sz w:val="24"/>
              </w:rPr>
            </w:pPr>
            <w:r>
              <w:rPr>
                <w:rFonts w:hint="eastAsia"/>
                <w:sz w:val="24"/>
              </w:rPr>
              <w:t>23</w:t>
            </w:r>
          </w:p>
        </w:tc>
        <w:tc>
          <w:tcPr>
            <w:tcW w:w="2461" w:type="dxa"/>
            <w:tcBorders>
              <w:top w:val="single" w:color="auto" w:sz="4" w:space="0"/>
              <w:left w:val="single" w:color="auto" w:sz="4" w:space="0"/>
              <w:bottom w:val="single" w:color="auto" w:sz="4" w:space="0"/>
              <w:right w:val="single" w:color="auto" w:sz="4" w:space="0"/>
            </w:tcBorders>
            <w:vAlign w:val="center"/>
          </w:tcPr>
          <w:p w14:paraId="23056DBA">
            <w:pPr>
              <w:spacing w:line="360" w:lineRule="auto"/>
              <w:rPr>
                <w:sz w:val="24"/>
              </w:rPr>
            </w:pPr>
            <w:r>
              <w:rPr>
                <w:rFonts w:hint="eastAsia"/>
                <w:sz w:val="24"/>
              </w:rPr>
              <w:t>开标程序</w:t>
            </w:r>
          </w:p>
        </w:tc>
        <w:tc>
          <w:tcPr>
            <w:tcW w:w="5903" w:type="dxa"/>
            <w:tcBorders>
              <w:top w:val="single" w:color="auto" w:sz="4" w:space="0"/>
              <w:left w:val="single" w:color="auto" w:sz="4" w:space="0"/>
              <w:bottom w:val="single" w:color="auto" w:sz="4" w:space="0"/>
              <w:right w:val="single" w:color="auto" w:sz="4" w:space="0"/>
            </w:tcBorders>
            <w:vAlign w:val="center"/>
          </w:tcPr>
          <w:p w14:paraId="7ED9E629">
            <w:pPr>
              <w:spacing w:line="360" w:lineRule="auto"/>
              <w:rPr>
                <w:sz w:val="24"/>
              </w:rPr>
            </w:pPr>
            <w:r>
              <w:rPr>
                <w:rFonts w:hint="eastAsia"/>
                <w:sz w:val="24"/>
              </w:rPr>
              <w:t>密封情况检查：宣布开标后，监标人检查报价文件密封及递交情况，并就检查结果明确意见。所有报价文件唱标结束后，各报价人员对各自报价签字确认。确认无误后，由评委会根据评标办法推荐候选单位。</w:t>
            </w:r>
          </w:p>
        </w:tc>
      </w:tr>
      <w:tr w14:paraId="180D80CE">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2020803B">
            <w:pPr>
              <w:spacing w:line="360" w:lineRule="auto"/>
              <w:rPr>
                <w:sz w:val="24"/>
              </w:rPr>
            </w:pPr>
            <w:r>
              <w:rPr>
                <w:rFonts w:hint="eastAsia"/>
                <w:sz w:val="24"/>
              </w:rPr>
              <w:t>24</w:t>
            </w:r>
          </w:p>
        </w:tc>
        <w:tc>
          <w:tcPr>
            <w:tcW w:w="2461" w:type="dxa"/>
            <w:tcBorders>
              <w:top w:val="single" w:color="auto" w:sz="4" w:space="0"/>
              <w:left w:val="single" w:color="auto" w:sz="4" w:space="0"/>
              <w:right w:val="single" w:color="auto" w:sz="4" w:space="0"/>
            </w:tcBorders>
            <w:vAlign w:val="center"/>
          </w:tcPr>
          <w:p w14:paraId="36AB6A93">
            <w:pPr>
              <w:spacing w:line="360" w:lineRule="auto"/>
              <w:rPr>
                <w:sz w:val="24"/>
              </w:rPr>
            </w:pPr>
            <w:r>
              <w:rPr>
                <w:rFonts w:hint="eastAsia"/>
                <w:sz w:val="24"/>
              </w:rPr>
              <w:t>评选办法</w:t>
            </w:r>
          </w:p>
        </w:tc>
        <w:tc>
          <w:tcPr>
            <w:tcW w:w="5903" w:type="dxa"/>
            <w:tcBorders>
              <w:top w:val="single" w:color="auto" w:sz="4" w:space="0"/>
              <w:left w:val="single" w:color="auto" w:sz="4" w:space="0"/>
              <w:right w:val="single" w:color="auto" w:sz="4" w:space="0"/>
            </w:tcBorders>
            <w:vAlign w:val="center"/>
          </w:tcPr>
          <w:p w14:paraId="7E785CBD">
            <w:pPr>
              <w:spacing w:line="360" w:lineRule="auto"/>
              <w:rPr>
                <w:sz w:val="24"/>
              </w:rPr>
            </w:pPr>
            <w:r>
              <w:rPr>
                <w:rFonts w:hint="eastAsia"/>
                <w:sz w:val="24"/>
              </w:rPr>
              <w:t xml:space="preserve"> </w:t>
            </w:r>
            <w:r>
              <w:rPr>
                <w:rFonts w:hint="eastAsia"/>
                <w:sz w:val="24"/>
                <w:highlight w:val="yellow"/>
              </w:rPr>
              <w:t xml:space="preserve">合理低价法☑   </w:t>
            </w:r>
          </w:p>
        </w:tc>
      </w:tr>
      <w:tr w14:paraId="5D805379">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45A5EE1A">
            <w:pPr>
              <w:spacing w:line="360" w:lineRule="auto"/>
              <w:rPr>
                <w:sz w:val="24"/>
              </w:rPr>
            </w:pPr>
            <w:r>
              <w:rPr>
                <w:rFonts w:hint="eastAsia"/>
                <w:sz w:val="24"/>
              </w:rPr>
              <w:t>25</w:t>
            </w:r>
          </w:p>
        </w:tc>
        <w:tc>
          <w:tcPr>
            <w:tcW w:w="2461" w:type="dxa"/>
            <w:tcBorders>
              <w:top w:val="single" w:color="auto" w:sz="4" w:space="0"/>
              <w:left w:val="single" w:color="auto" w:sz="4" w:space="0"/>
              <w:right w:val="single" w:color="auto" w:sz="4" w:space="0"/>
            </w:tcBorders>
            <w:vAlign w:val="center"/>
          </w:tcPr>
          <w:p w14:paraId="2C846058">
            <w:pPr>
              <w:spacing w:line="360" w:lineRule="auto"/>
              <w:rPr>
                <w:sz w:val="24"/>
              </w:rPr>
            </w:pPr>
            <w:r>
              <w:rPr>
                <w:rFonts w:hint="eastAsia"/>
                <w:sz w:val="24"/>
              </w:rPr>
              <w:t>中标候选人数量</w:t>
            </w:r>
          </w:p>
        </w:tc>
        <w:tc>
          <w:tcPr>
            <w:tcW w:w="5903" w:type="dxa"/>
            <w:tcBorders>
              <w:top w:val="single" w:color="auto" w:sz="4" w:space="0"/>
              <w:left w:val="single" w:color="auto" w:sz="4" w:space="0"/>
              <w:right w:val="single" w:color="auto" w:sz="4" w:space="0"/>
            </w:tcBorders>
            <w:vAlign w:val="center"/>
          </w:tcPr>
          <w:p w14:paraId="5B4267B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由评标委员会（小组）推荐 3 家中选候选单位，报价家数最少3家，低于3家时本项目流标，需重新组织竞价活动。</w:t>
            </w:r>
          </w:p>
          <w:p w14:paraId="7498A61F">
            <w:pPr>
              <w:spacing w:line="360" w:lineRule="auto"/>
              <w:rPr>
                <w:sz w:val="24"/>
              </w:rPr>
            </w:pPr>
            <w:r>
              <w:rPr>
                <w:rFonts w:hint="eastAsia"/>
                <w:b w:val="0"/>
                <w:bCs w:val="0"/>
                <w:sz w:val="24"/>
                <w:szCs w:val="24"/>
                <w:highlight w:val="red"/>
                <w:lang w:val="en-US" w:eastAsia="zh-CN"/>
              </w:rPr>
              <w:t>班组中选后，因自身原因放弃的，没收保证金，清理出库。</w:t>
            </w:r>
          </w:p>
        </w:tc>
      </w:tr>
      <w:tr w14:paraId="2293FAAE">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33597AC1">
            <w:pPr>
              <w:spacing w:line="360" w:lineRule="auto"/>
              <w:rPr>
                <w:sz w:val="24"/>
              </w:rPr>
            </w:pPr>
            <w:r>
              <w:rPr>
                <w:rFonts w:hint="eastAsia"/>
                <w:sz w:val="24"/>
              </w:rPr>
              <w:t>26</w:t>
            </w:r>
          </w:p>
        </w:tc>
        <w:tc>
          <w:tcPr>
            <w:tcW w:w="2461" w:type="dxa"/>
            <w:tcBorders>
              <w:top w:val="single" w:color="auto" w:sz="4" w:space="0"/>
              <w:left w:val="single" w:color="auto" w:sz="4" w:space="0"/>
              <w:right w:val="single" w:color="auto" w:sz="4" w:space="0"/>
            </w:tcBorders>
            <w:vAlign w:val="center"/>
          </w:tcPr>
          <w:p w14:paraId="0AA53923">
            <w:pPr>
              <w:spacing w:line="360" w:lineRule="auto"/>
              <w:rPr>
                <w:sz w:val="24"/>
              </w:rPr>
            </w:pPr>
            <w:r>
              <w:rPr>
                <w:rFonts w:hint="eastAsia"/>
                <w:sz w:val="24"/>
              </w:rPr>
              <w:t>竞价相关信息查询</w:t>
            </w:r>
          </w:p>
        </w:tc>
        <w:tc>
          <w:tcPr>
            <w:tcW w:w="5903" w:type="dxa"/>
            <w:tcBorders>
              <w:top w:val="single" w:color="auto" w:sz="4" w:space="0"/>
              <w:left w:val="single" w:color="auto" w:sz="4" w:space="0"/>
              <w:right w:val="single" w:color="auto" w:sz="4" w:space="0"/>
            </w:tcBorders>
            <w:vAlign w:val="center"/>
          </w:tcPr>
          <w:p w14:paraId="0C43EEA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1、报价须知、竞价补遗或澄清：微信通知＋安徽涡河建工集团有限公司管网公示</w:t>
            </w:r>
          </w:p>
          <w:p w14:paraId="0A471754">
            <w:pPr>
              <w:spacing w:line="360" w:lineRule="auto"/>
              <w:rPr>
                <w:sz w:val="24"/>
              </w:rPr>
            </w:pPr>
            <w:r>
              <w:rPr>
                <w:rFonts w:hint="eastAsia"/>
                <w:b w:val="0"/>
                <w:bCs w:val="0"/>
                <w:sz w:val="24"/>
                <w:szCs w:val="24"/>
                <w:lang w:val="en-US" w:eastAsia="zh-CN"/>
              </w:rPr>
              <w:t>2、竞价结果公示：安徽涡河建工集团有限公司管网公示</w:t>
            </w:r>
          </w:p>
        </w:tc>
      </w:tr>
      <w:tr w14:paraId="3EA1A8B9">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vAlign w:val="center"/>
          </w:tcPr>
          <w:p w14:paraId="4D691ACE">
            <w:pPr>
              <w:spacing w:line="360" w:lineRule="auto"/>
              <w:rPr>
                <w:sz w:val="24"/>
              </w:rPr>
            </w:pPr>
            <w:r>
              <w:rPr>
                <w:rFonts w:hint="eastAsia"/>
                <w:sz w:val="24"/>
              </w:rPr>
              <w:t>27</w:t>
            </w:r>
          </w:p>
        </w:tc>
        <w:tc>
          <w:tcPr>
            <w:tcW w:w="2461" w:type="dxa"/>
            <w:tcBorders>
              <w:top w:val="single" w:color="auto" w:sz="4" w:space="0"/>
              <w:left w:val="single" w:color="auto" w:sz="4" w:space="0"/>
              <w:bottom w:val="single" w:color="auto" w:sz="4" w:space="0"/>
              <w:right w:val="single" w:color="auto" w:sz="4" w:space="0"/>
            </w:tcBorders>
            <w:vAlign w:val="center"/>
          </w:tcPr>
          <w:p w14:paraId="28D0268E">
            <w:pPr>
              <w:spacing w:line="360" w:lineRule="auto"/>
              <w:rPr>
                <w:sz w:val="24"/>
              </w:rPr>
            </w:pPr>
            <w:r>
              <w:rPr>
                <w:rFonts w:hint="eastAsia"/>
                <w:sz w:val="24"/>
              </w:rPr>
              <w:t>履约保证金</w:t>
            </w:r>
          </w:p>
        </w:tc>
        <w:tc>
          <w:tcPr>
            <w:tcW w:w="5903" w:type="dxa"/>
            <w:tcBorders>
              <w:top w:val="single" w:color="auto" w:sz="4" w:space="0"/>
              <w:left w:val="single" w:color="auto" w:sz="4" w:space="0"/>
              <w:bottom w:val="single" w:color="auto" w:sz="4" w:space="0"/>
              <w:right w:val="single" w:color="auto" w:sz="4" w:space="0"/>
            </w:tcBorders>
            <w:vAlign w:val="center"/>
          </w:tcPr>
          <w:p w14:paraId="74372D75">
            <w:pPr>
              <w:spacing w:line="360" w:lineRule="auto"/>
              <w:rPr>
                <w:rFonts w:hint="eastAsia"/>
                <w:sz w:val="24"/>
                <w:highlight w:val="yellow"/>
              </w:rPr>
            </w:pPr>
            <w:r>
              <w:rPr>
                <w:rFonts w:hint="eastAsia"/>
                <w:sz w:val="24"/>
                <w:highlight w:val="yellow"/>
              </w:rPr>
              <w:t>1、金额：履约保证金为中标价的10%</w:t>
            </w:r>
          </w:p>
          <w:p w14:paraId="6F2EF919">
            <w:pPr>
              <w:spacing w:line="360" w:lineRule="auto"/>
              <w:rPr>
                <w:rFonts w:hint="eastAsia"/>
                <w:sz w:val="24"/>
                <w:highlight w:val="yellow"/>
              </w:rPr>
            </w:pPr>
            <w:r>
              <w:rPr>
                <w:rFonts w:hint="eastAsia"/>
                <w:sz w:val="24"/>
                <w:highlight w:val="yellow"/>
              </w:rPr>
              <w:t>2、提交时限：中标后报价保证金自动转为履约保证金，不足部分在合同签订前补齐。如中标人未按期足额缴纳，竞价人有权取消其中标资格，扣除其报价保证金，并列入集团黑名单。</w:t>
            </w:r>
          </w:p>
          <w:p w14:paraId="2C7D2039">
            <w:pPr>
              <w:spacing w:line="360" w:lineRule="auto"/>
              <w:rPr>
                <w:rFonts w:hint="eastAsia"/>
                <w:sz w:val="24"/>
                <w:highlight w:val="yellow"/>
                <w:lang w:eastAsia="zh-CN"/>
              </w:rPr>
            </w:pPr>
            <w:r>
              <w:rPr>
                <w:rFonts w:hint="eastAsia"/>
                <w:sz w:val="24"/>
                <w:highlight w:val="yellow"/>
              </w:rPr>
              <w:t>3、返还时间：</w:t>
            </w:r>
            <w:r>
              <w:rPr>
                <w:rFonts w:hint="eastAsia"/>
                <w:color w:val="FF0000"/>
                <w:sz w:val="24"/>
                <w:highlight w:val="yellow"/>
              </w:rPr>
              <w:t>按合同约定完成</w:t>
            </w:r>
            <w:r>
              <w:rPr>
                <w:rFonts w:hint="eastAsia"/>
                <w:color w:val="FF0000"/>
                <w:sz w:val="24"/>
                <w:highlight w:val="yellow"/>
                <w:lang w:eastAsia="zh-CN"/>
              </w:rPr>
              <w:t>主体验收后</w:t>
            </w:r>
            <w:r>
              <w:rPr>
                <w:rFonts w:hint="eastAsia"/>
                <w:sz w:val="24"/>
                <w:highlight w:val="yellow"/>
                <w:lang w:val="en-US" w:eastAsia="zh-CN"/>
              </w:rPr>
              <w:t>，退还履约保证金的50%</w:t>
            </w:r>
            <w:r>
              <w:rPr>
                <w:rFonts w:hint="eastAsia"/>
                <w:sz w:val="24"/>
                <w:highlight w:val="yellow"/>
              </w:rPr>
              <w:t>。</w:t>
            </w:r>
            <w:r>
              <w:rPr>
                <w:rFonts w:hint="eastAsia"/>
                <w:sz w:val="24"/>
                <w:highlight w:val="yellow"/>
                <w:lang w:eastAsia="zh-CN"/>
              </w:rPr>
              <w:t>剩余保证金待项目完工后一次性支付完毕（无息）</w:t>
            </w:r>
          </w:p>
          <w:p w14:paraId="45765851">
            <w:pPr>
              <w:spacing w:line="360" w:lineRule="auto"/>
              <w:rPr>
                <w:rFonts w:hint="eastAsia"/>
                <w:sz w:val="24"/>
                <w:highlight w:val="yellow"/>
              </w:rPr>
            </w:pPr>
            <w:r>
              <w:rPr>
                <w:rFonts w:hint="eastAsia"/>
                <w:sz w:val="24"/>
                <w:highlight w:val="yellow"/>
              </w:rPr>
              <w:t>4、账户信息如下：</w:t>
            </w:r>
          </w:p>
          <w:p w14:paraId="05AFF614">
            <w:pPr>
              <w:spacing w:line="360" w:lineRule="auto"/>
              <w:rPr>
                <w:sz w:val="24"/>
                <w:highlight w:val="yellow"/>
              </w:rPr>
            </w:pPr>
            <w:r>
              <w:rPr>
                <w:rFonts w:hint="eastAsia"/>
                <w:sz w:val="24"/>
                <w:highlight w:val="yellow"/>
              </w:rPr>
              <w:t>户名：涡阳</w:t>
            </w:r>
            <w:r>
              <w:rPr>
                <w:rFonts w:hint="eastAsia"/>
                <w:sz w:val="24"/>
                <w:highlight w:val="yellow"/>
                <w:lang w:eastAsia="zh-CN"/>
              </w:rPr>
              <w:t>市政建设集团</w:t>
            </w:r>
            <w:r>
              <w:rPr>
                <w:rFonts w:hint="eastAsia"/>
                <w:sz w:val="24"/>
                <w:highlight w:val="yellow"/>
              </w:rPr>
              <w:t>有限公司</w:t>
            </w:r>
          </w:p>
          <w:p w14:paraId="10CBDB2E">
            <w:pPr>
              <w:spacing w:line="360" w:lineRule="auto"/>
              <w:rPr>
                <w:rFonts w:hint="default"/>
                <w:sz w:val="24"/>
                <w:highlight w:val="yellow"/>
                <w:lang w:val="en-US" w:eastAsia="zh-CN"/>
              </w:rPr>
            </w:pPr>
            <w:r>
              <w:rPr>
                <w:rFonts w:hint="eastAsia"/>
                <w:sz w:val="24"/>
                <w:highlight w:val="yellow"/>
              </w:rPr>
              <w:t>账号：</w:t>
            </w:r>
            <w:r>
              <w:rPr>
                <w:rFonts w:hint="eastAsia"/>
                <w:sz w:val="24"/>
                <w:highlight w:val="yellow"/>
                <w:lang w:val="en-US" w:eastAsia="zh-CN"/>
              </w:rPr>
              <w:t>1311 0430 0902 6403 724</w:t>
            </w:r>
          </w:p>
          <w:p w14:paraId="5593687A">
            <w:pPr>
              <w:spacing w:line="360" w:lineRule="auto"/>
              <w:rPr>
                <w:rFonts w:hint="eastAsia"/>
                <w:sz w:val="24"/>
                <w:highlight w:val="yellow"/>
              </w:rPr>
            </w:pPr>
            <w:r>
              <w:rPr>
                <w:rFonts w:hint="eastAsia"/>
                <w:sz w:val="24"/>
                <w:highlight w:val="yellow"/>
                <w:lang w:val="en-US" w:eastAsia="zh-CN"/>
              </w:rPr>
              <w:t>开户行：中国工商银行涡阳支行</w:t>
            </w:r>
          </w:p>
        </w:tc>
      </w:tr>
      <w:tr w14:paraId="333686C1">
        <w:tblPrEx>
          <w:tblCellMar>
            <w:top w:w="0" w:type="dxa"/>
            <w:left w:w="108" w:type="dxa"/>
            <w:bottom w:w="0" w:type="dxa"/>
            <w:right w:w="108" w:type="dxa"/>
          </w:tblCellMar>
        </w:tblPrEx>
        <w:trPr>
          <w:trHeight w:val="571" w:hRule="atLeast"/>
        </w:trPr>
        <w:tc>
          <w:tcPr>
            <w:tcW w:w="851" w:type="dxa"/>
            <w:tcBorders>
              <w:top w:val="single" w:color="auto" w:sz="4" w:space="0"/>
              <w:left w:val="single" w:color="auto" w:sz="4" w:space="0"/>
              <w:bottom w:val="single" w:color="auto" w:sz="4" w:space="0"/>
              <w:right w:val="single" w:color="auto" w:sz="4" w:space="0"/>
            </w:tcBorders>
            <w:vAlign w:val="center"/>
          </w:tcPr>
          <w:p w14:paraId="5817BEEA">
            <w:pPr>
              <w:spacing w:line="360" w:lineRule="auto"/>
              <w:rPr>
                <w:sz w:val="24"/>
              </w:rPr>
            </w:pPr>
            <w:r>
              <w:rPr>
                <w:rFonts w:hint="eastAsia"/>
                <w:sz w:val="24"/>
              </w:rPr>
              <w:t>28</w:t>
            </w:r>
          </w:p>
        </w:tc>
        <w:tc>
          <w:tcPr>
            <w:tcW w:w="2461" w:type="dxa"/>
            <w:tcBorders>
              <w:top w:val="single" w:color="auto" w:sz="4" w:space="0"/>
              <w:left w:val="single" w:color="auto" w:sz="4" w:space="0"/>
              <w:bottom w:val="single" w:color="auto" w:sz="4" w:space="0"/>
              <w:right w:val="single" w:color="auto" w:sz="4" w:space="0"/>
            </w:tcBorders>
            <w:vAlign w:val="center"/>
          </w:tcPr>
          <w:p w14:paraId="5B1D8FE1">
            <w:pPr>
              <w:spacing w:line="360" w:lineRule="auto"/>
              <w:rPr>
                <w:sz w:val="24"/>
              </w:rPr>
            </w:pPr>
            <w:r>
              <w:rPr>
                <w:rFonts w:hint="eastAsia"/>
                <w:sz w:val="24"/>
              </w:rPr>
              <w:t>重要提示</w:t>
            </w:r>
          </w:p>
        </w:tc>
        <w:tc>
          <w:tcPr>
            <w:tcW w:w="5903" w:type="dxa"/>
            <w:tcBorders>
              <w:top w:val="single" w:color="auto" w:sz="4" w:space="0"/>
              <w:left w:val="single" w:color="auto" w:sz="4" w:space="0"/>
              <w:bottom w:val="single" w:color="auto" w:sz="4" w:space="0"/>
              <w:right w:val="single" w:color="auto" w:sz="4" w:space="0"/>
            </w:tcBorders>
            <w:vAlign w:val="center"/>
          </w:tcPr>
          <w:p w14:paraId="4CFEA595">
            <w:pPr>
              <w:spacing w:line="360" w:lineRule="auto"/>
              <w:rPr>
                <w:sz w:val="24"/>
              </w:rPr>
            </w:pPr>
            <w:r>
              <w:rPr>
                <w:rFonts w:hint="eastAsia"/>
                <w:sz w:val="24"/>
              </w:rPr>
              <w:t>1、报价人中标后与</w:t>
            </w:r>
            <w:r>
              <w:rPr>
                <w:rFonts w:hint="eastAsia"/>
                <w:sz w:val="24"/>
                <w:lang w:eastAsia="zh-CN"/>
              </w:rPr>
              <w:t>涡阳市政建设集团有限公司</w:t>
            </w:r>
            <w:r>
              <w:rPr>
                <w:rFonts w:hint="eastAsia"/>
                <w:sz w:val="24"/>
              </w:rPr>
              <w:t>签订合同。</w:t>
            </w:r>
          </w:p>
          <w:p w14:paraId="2DFF453C">
            <w:pPr>
              <w:spacing w:line="360" w:lineRule="auto"/>
              <w:rPr>
                <w:sz w:val="24"/>
              </w:rPr>
            </w:pPr>
            <w:r>
              <w:rPr>
                <w:rFonts w:hint="eastAsia"/>
                <w:color w:val="FF0000"/>
                <w:sz w:val="24"/>
              </w:rPr>
              <w:t>2、报价人报价不包含税费</w:t>
            </w:r>
            <w:r>
              <w:rPr>
                <w:rFonts w:hint="eastAsia"/>
                <w:sz w:val="24"/>
              </w:rPr>
              <w:t>。</w:t>
            </w:r>
          </w:p>
          <w:p w14:paraId="229A7AC4">
            <w:pPr>
              <w:spacing w:line="360" w:lineRule="auto"/>
              <w:rPr>
                <w:sz w:val="24"/>
              </w:rPr>
            </w:pPr>
            <w:r>
              <w:rPr>
                <w:rFonts w:hint="eastAsia"/>
                <w:sz w:val="24"/>
              </w:rPr>
              <w:t>3、若</w:t>
            </w:r>
            <w:r>
              <w:rPr>
                <w:rFonts w:hint="eastAsia"/>
                <w:sz w:val="24"/>
                <w:lang w:eastAsia="zh-CN"/>
              </w:rPr>
              <w:t>采购人</w:t>
            </w:r>
            <w:r>
              <w:rPr>
                <w:rFonts w:hint="eastAsia"/>
                <w:sz w:val="24"/>
              </w:rPr>
              <w:t>需相关资料及专项方案，报价人应积极配合，作为支付工程款的重要依据。</w:t>
            </w:r>
          </w:p>
          <w:p w14:paraId="0C512895">
            <w:pPr>
              <w:spacing w:line="360" w:lineRule="auto"/>
              <w:rPr>
                <w:sz w:val="24"/>
              </w:rPr>
            </w:pPr>
            <w:r>
              <w:rPr>
                <w:rFonts w:hint="eastAsia"/>
                <w:sz w:val="24"/>
              </w:rPr>
              <w:t>4、无论何种情况包括但不限于双方发生争议时，争议期间报价人均不得停止施工，否则视为报价人违约。</w:t>
            </w:r>
          </w:p>
          <w:p w14:paraId="2C06B179">
            <w:pPr>
              <w:spacing w:line="360" w:lineRule="auto"/>
              <w:rPr>
                <w:sz w:val="24"/>
              </w:rPr>
            </w:pPr>
            <w:r>
              <w:rPr>
                <w:rFonts w:hint="eastAsia"/>
                <w:sz w:val="24"/>
              </w:rPr>
              <w:t>5、需求人提供的工程量为参考工程量，不作为最后结算时的依据，最终结算以竣工图、施工实际完成工程量和审计部门审计后工程量较小者，做为最终结算依据，且中标人不得以工程量发生变更为理由更改报价单价。需求人有权对清单中中标人未施工部分予以扣除。</w:t>
            </w:r>
          </w:p>
          <w:p w14:paraId="4D02EC7F">
            <w:pPr>
              <w:spacing w:line="360" w:lineRule="auto"/>
              <w:rPr>
                <w:sz w:val="24"/>
              </w:rPr>
            </w:pPr>
            <w:r>
              <w:rPr>
                <w:rFonts w:hint="eastAsia"/>
                <w:sz w:val="24"/>
              </w:rPr>
              <w:t>6、报价须知中有不符合行业标准的，报价人应在报价阶段或中标实施阶段予以纠正或尽提醒义务。如作为有经验的报价人（中标人）应当知道而未尽提醒义务的，执行指令而造成的损失由报价人（中标人）承担。</w:t>
            </w:r>
          </w:p>
          <w:p w14:paraId="6F8A7290">
            <w:pPr>
              <w:spacing w:line="360" w:lineRule="auto"/>
              <w:rPr>
                <w:sz w:val="24"/>
              </w:rPr>
            </w:pPr>
            <w:r>
              <w:rPr>
                <w:rFonts w:hint="eastAsia"/>
                <w:sz w:val="24"/>
              </w:rPr>
              <w:t>7、本工程最终结算量按</w:t>
            </w:r>
            <w:r>
              <w:rPr>
                <w:rFonts w:hint="eastAsia"/>
                <w:sz w:val="24"/>
                <w:lang w:eastAsia="zh-CN"/>
              </w:rPr>
              <w:t>采购人</w:t>
            </w:r>
            <w:r>
              <w:rPr>
                <w:rFonts w:hint="eastAsia"/>
                <w:sz w:val="24"/>
              </w:rPr>
              <w:t>确认的合格工程量且不大于最终竣工决算量为准。</w:t>
            </w:r>
          </w:p>
          <w:p w14:paraId="3925CDCD">
            <w:pPr>
              <w:spacing w:line="360" w:lineRule="auto"/>
              <w:rPr>
                <w:sz w:val="24"/>
              </w:rPr>
            </w:pPr>
            <w:r>
              <w:rPr>
                <w:rFonts w:hint="eastAsia"/>
                <w:sz w:val="24"/>
              </w:rPr>
              <w:t>8、若中标人因自身原因导致其不能继续履行合同，中途退场，</w:t>
            </w:r>
            <w:r>
              <w:rPr>
                <w:rFonts w:hint="eastAsia"/>
                <w:sz w:val="24"/>
                <w:lang w:eastAsia="zh-CN"/>
              </w:rPr>
              <w:t>采购人</w:t>
            </w:r>
            <w:r>
              <w:rPr>
                <w:rFonts w:hint="eastAsia"/>
                <w:sz w:val="24"/>
              </w:rPr>
              <w:t>有权按照其已完合格工程量</w:t>
            </w:r>
            <w:r>
              <w:rPr>
                <w:rFonts w:hint="eastAsia"/>
                <w:sz w:val="24"/>
                <w:highlight w:val="yellow"/>
              </w:rPr>
              <w:t>的60%进</w:t>
            </w:r>
            <w:r>
              <w:rPr>
                <w:rFonts w:hint="eastAsia"/>
                <w:sz w:val="24"/>
              </w:rPr>
              <w:t>行最终结算。</w:t>
            </w:r>
          </w:p>
          <w:p w14:paraId="3AA75687">
            <w:pPr>
              <w:spacing w:line="360" w:lineRule="auto"/>
              <w:rPr>
                <w:sz w:val="24"/>
                <w:highlight w:val="yellow"/>
              </w:rPr>
            </w:pPr>
            <w:r>
              <w:rPr>
                <w:rFonts w:hint="eastAsia"/>
                <w:sz w:val="24"/>
                <w:highlight w:val="yellow"/>
              </w:rPr>
              <w:t>9、所有班组无条件服从项目部的加班要求，此项费用已包含在中标人的报价综合单价内，后期不得以任何理由要求增加该笔费用。</w:t>
            </w:r>
          </w:p>
          <w:p w14:paraId="606AFFF3">
            <w:pPr>
              <w:spacing w:line="360" w:lineRule="auto"/>
              <w:rPr>
                <w:sz w:val="24"/>
              </w:rPr>
            </w:pPr>
            <w:r>
              <w:rPr>
                <w:rFonts w:hint="eastAsia"/>
                <w:sz w:val="24"/>
              </w:rPr>
              <w:t>10、所有中标班组必须为全体工人购买商业保险，费用由中标班组承担，此项费用已包含在中标人的报价综合单价内，后期不得以任何理由要求增加该笔费用。</w:t>
            </w:r>
          </w:p>
          <w:p w14:paraId="0588733F">
            <w:pPr>
              <w:spacing w:line="360" w:lineRule="auto"/>
              <w:rPr>
                <w:sz w:val="24"/>
              </w:rPr>
            </w:pPr>
            <w:r>
              <w:rPr>
                <w:rFonts w:hint="eastAsia"/>
                <w:sz w:val="24"/>
              </w:rPr>
              <w:t>11、报价人或项目负责人在人民法院公布的失信被执行人名单中的，中标无效。</w:t>
            </w:r>
          </w:p>
          <w:p w14:paraId="7AAF45B9">
            <w:pPr>
              <w:spacing w:line="360" w:lineRule="auto"/>
              <w:rPr>
                <w:sz w:val="24"/>
              </w:rPr>
            </w:pPr>
            <w:r>
              <w:rPr>
                <w:rFonts w:hint="eastAsia"/>
                <w:sz w:val="24"/>
              </w:rPr>
              <w:t>12、</w:t>
            </w:r>
            <w:r>
              <w:rPr>
                <w:rFonts w:hint="eastAsia"/>
                <w:sz w:val="24"/>
                <w:lang w:eastAsia="zh-CN"/>
              </w:rPr>
              <w:t>采购人</w:t>
            </w:r>
            <w:r>
              <w:rPr>
                <w:rFonts w:hint="eastAsia"/>
                <w:sz w:val="24"/>
              </w:rPr>
              <w:t>因场地有限不提供办公及仓库场所，中标人自行解决；</w:t>
            </w:r>
          </w:p>
        </w:tc>
      </w:tr>
    </w:tbl>
    <w:p w14:paraId="45021B0A">
      <w:pPr>
        <w:pStyle w:val="2"/>
      </w:pPr>
    </w:p>
    <w:p w14:paraId="5F1D58B7">
      <w:pPr>
        <w:ind w:firstLine="562" w:firstLineChars="200"/>
        <w:rPr>
          <w:b/>
          <w:bCs/>
          <w:sz w:val="28"/>
          <w:szCs w:val="28"/>
        </w:rPr>
      </w:pPr>
      <w:r>
        <w:rPr>
          <w:rFonts w:hint="eastAsia"/>
          <w:b/>
          <w:bCs/>
          <w:sz w:val="28"/>
          <w:szCs w:val="28"/>
        </w:rPr>
        <w:t>四、工程量清单及报价</w:t>
      </w:r>
    </w:p>
    <w:p w14:paraId="2308ADF4">
      <w:pPr>
        <w:ind w:firstLine="560" w:firstLineChars="200"/>
        <w:rPr>
          <w:sz w:val="28"/>
          <w:szCs w:val="28"/>
        </w:rPr>
      </w:pPr>
      <w:r>
        <w:rPr>
          <w:rFonts w:hint="eastAsia"/>
          <w:sz w:val="28"/>
          <w:szCs w:val="28"/>
        </w:rPr>
        <w:t>1、按照上述承包范围考虑，对承包范围有疑问或质疑的可在报价前提出。</w:t>
      </w:r>
      <w:r>
        <w:rPr>
          <w:rFonts w:hint="eastAsia"/>
          <w:color w:val="000000" w:themeColor="text1"/>
          <w:sz w:val="28"/>
          <w:szCs w:val="28"/>
        </w:rPr>
        <w:t>项目部联系人：韩乾，联系电话：18656789727</w:t>
      </w:r>
      <w:r>
        <w:rPr>
          <w:rFonts w:hint="eastAsia"/>
          <w:color w:val="000000" w:themeColor="text1"/>
          <w:sz w:val="28"/>
          <w:szCs w:val="28"/>
          <w:lang w:val="en-US" w:eastAsia="zh-CN"/>
        </w:rPr>
        <w:t xml:space="preserve"> </w:t>
      </w:r>
      <w:r>
        <w:rPr>
          <w:rFonts w:hint="eastAsia"/>
          <w:color w:val="000000" w:themeColor="text1"/>
          <w:sz w:val="28"/>
          <w:szCs w:val="28"/>
        </w:rPr>
        <w:t>。</w:t>
      </w:r>
    </w:p>
    <w:p w14:paraId="47824855">
      <w:pPr>
        <w:ind w:firstLine="560" w:firstLineChars="200"/>
        <w:rPr>
          <w:sz w:val="28"/>
          <w:szCs w:val="28"/>
        </w:rPr>
      </w:pPr>
      <w:r>
        <w:rPr>
          <w:rFonts w:hint="eastAsia"/>
          <w:sz w:val="28"/>
          <w:szCs w:val="28"/>
        </w:rPr>
        <w:t>2、报价均应综合考虑所有结构因素及环境因素，</w:t>
      </w:r>
      <w:r>
        <w:rPr>
          <w:rFonts w:hint="eastAsia"/>
          <w:sz w:val="28"/>
          <w:szCs w:val="28"/>
          <w:highlight w:val="yellow"/>
        </w:rPr>
        <w:t>不包含税费。</w:t>
      </w:r>
    </w:p>
    <w:p w14:paraId="756B9777">
      <w:pPr>
        <w:ind w:firstLine="560" w:firstLineChars="200"/>
        <w:rPr>
          <w:sz w:val="28"/>
          <w:szCs w:val="28"/>
        </w:rPr>
      </w:pPr>
      <w:r>
        <w:rPr>
          <w:rFonts w:hint="eastAsia"/>
          <w:sz w:val="28"/>
          <w:szCs w:val="28"/>
        </w:rPr>
        <w:t>3、所有班组报价均应考虑市场综合价格，不得出现恶意竞标、恶意低价现象，报价明显低于劳务成本的报价按照无效报价处理。</w:t>
      </w:r>
    </w:p>
    <w:p w14:paraId="5CE71EAB">
      <w:pPr>
        <w:ind w:firstLine="560" w:firstLineChars="200"/>
      </w:pPr>
      <w:r>
        <w:rPr>
          <w:rFonts w:hint="eastAsia"/>
          <w:sz w:val="28"/>
          <w:szCs w:val="28"/>
        </w:rPr>
        <w:t>4、报价单及相关资料必须采用档案袋密封完整，未密封的视为无效报价；严禁各班组报价前互相串通价格、围标、买标现象，如果发现串通报价、围标、买标现象，取消中选班组资格，3年内不得再次参与涡河建工集团相关单位竞标。</w:t>
      </w:r>
    </w:p>
    <w:p w14:paraId="5F9997CB">
      <w:pPr>
        <w:ind w:firstLine="560" w:firstLineChars="200"/>
        <w:rPr>
          <w:b/>
          <w:bCs/>
          <w:color w:val="FF0000"/>
          <w:sz w:val="28"/>
          <w:szCs w:val="28"/>
        </w:rPr>
      </w:pPr>
      <w:r>
        <w:rPr>
          <w:rFonts w:hint="eastAsia"/>
          <w:color w:val="FF0000"/>
          <w:sz w:val="28"/>
          <w:szCs w:val="28"/>
        </w:rPr>
        <w:t>5、本项目选取劳务班组，主要依价格和工期为准，其他因素不作为重点评选依据。当计算结果出现错误时，潜在报价人可以现场提出异议，重新进行计算、评审，除此之外潜在报价人不得依任何理由提出异议。</w:t>
      </w:r>
    </w:p>
    <w:p w14:paraId="5362CF65">
      <w:pPr>
        <w:ind w:firstLine="562" w:firstLineChars="200"/>
        <w:rPr>
          <w:b/>
          <w:bCs/>
          <w:sz w:val="28"/>
          <w:szCs w:val="28"/>
        </w:rPr>
      </w:pPr>
      <w:r>
        <w:rPr>
          <w:rFonts w:hint="eastAsia"/>
          <w:b/>
          <w:bCs/>
          <w:sz w:val="28"/>
          <w:szCs w:val="28"/>
        </w:rPr>
        <w:t>五、评选办法</w:t>
      </w:r>
    </w:p>
    <w:p w14:paraId="0D46239E">
      <w:pPr>
        <w:ind w:firstLine="560" w:firstLineChars="200"/>
        <w:rPr>
          <w:sz w:val="28"/>
          <w:szCs w:val="28"/>
        </w:rPr>
      </w:pPr>
      <w:r>
        <w:rPr>
          <w:rFonts w:hint="eastAsia"/>
          <w:sz w:val="28"/>
          <w:szCs w:val="28"/>
        </w:rPr>
        <w:t>本次评选采用合理低价法，具体评标办法如下：</w:t>
      </w:r>
    </w:p>
    <w:p w14:paraId="26A5B5A3">
      <w:pPr>
        <w:ind w:firstLine="560" w:firstLineChars="200"/>
        <w:rPr>
          <w:sz w:val="28"/>
          <w:szCs w:val="28"/>
        </w:rPr>
      </w:pPr>
      <w:r>
        <w:rPr>
          <w:rFonts w:hint="eastAsia"/>
          <w:sz w:val="28"/>
          <w:szCs w:val="28"/>
        </w:rPr>
        <w:t>1、确定报价报价算数平均值Cp：</w:t>
      </w:r>
    </w:p>
    <w:p w14:paraId="20DE9435">
      <w:pPr>
        <w:ind w:firstLine="560" w:firstLineChars="200"/>
        <w:rPr>
          <w:sz w:val="28"/>
          <w:szCs w:val="28"/>
        </w:rPr>
      </w:pPr>
      <w:r>
        <w:rPr>
          <w:rFonts w:hint="eastAsia"/>
          <w:sz w:val="28"/>
          <w:szCs w:val="28"/>
        </w:rPr>
        <w:t>①凡高于控制价的报价人报价，一律视为无效报价，不参基准价计算和下步评审。</w:t>
      </w:r>
    </w:p>
    <w:p w14:paraId="56364240">
      <w:pPr>
        <w:ind w:firstLine="560" w:firstLineChars="200"/>
        <w:rPr>
          <w:sz w:val="28"/>
          <w:szCs w:val="28"/>
        </w:rPr>
      </w:pPr>
      <w:r>
        <w:rPr>
          <w:rFonts w:hint="eastAsia"/>
          <w:sz w:val="28"/>
          <w:szCs w:val="28"/>
        </w:rPr>
        <w:t>②凡低于或等于控制价的报价人报价均称为“有效报价”，记为“Cn”（n为有效报价人数量），并按以下原则计算相关参数：</w:t>
      </w:r>
    </w:p>
    <w:p w14:paraId="310E81D3">
      <w:pPr>
        <w:ind w:firstLine="560" w:firstLineChars="200"/>
        <w:rPr>
          <w:sz w:val="28"/>
          <w:szCs w:val="28"/>
        </w:rPr>
      </w:pPr>
      <w:r>
        <w:rPr>
          <w:rFonts w:hint="eastAsia"/>
          <w:sz w:val="28"/>
          <w:szCs w:val="28"/>
        </w:rPr>
        <w:t>③计算所有有效报价人报价的算术平均值，记为Cp；计算公式为Cp=（C1+ C2+…Cn）/n。计算结果保留两位小数。</w:t>
      </w:r>
    </w:p>
    <w:p w14:paraId="68EA5680">
      <w:pPr>
        <w:ind w:firstLine="560" w:firstLineChars="200"/>
        <w:rPr>
          <w:sz w:val="28"/>
          <w:szCs w:val="28"/>
        </w:rPr>
      </w:pPr>
      <w:r>
        <w:rPr>
          <w:rFonts w:hint="eastAsia"/>
          <w:sz w:val="28"/>
          <w:szCs w:val="28"/>
        </w:rPr>
        <w:t>2、抽取下浮率N值</w:t>
      </w:r>
    </w:p>
    <w:p w14:paraId="303B724E">
      <w:pPr>
        <w:ind w:firstLine="560" w:firstLineChars="200"/>
        <w:rPr>
          <w:sz w:val="28"/>
          <w:szCs w:val="28"/>
        </w:rPr>
      </w:pPr>
      <w:r>
        <w:rPr>
          <w:rFonts w:hint="eastAsia"/>
          <w:sz w:val="28"/>
          <w:szCs w:val="28"/>
        </w:rPr>
        <w:t>①根据“有效报价”n值，放入n个号码，按照报价从低到高的顺序抽取号码，抽中1号球的报价人负责抽取下浮率N值。</w:t>
      </w:r>
    </w:p>
    <w:p w14:paraId="1AD24BF7">
      <w:pPr>
        <w:ind w:firstLine="560" w:firstLineChars="200"/>
        <w:rPr>
          <w:sz w:val="28"/>
          <w:szCs w:val="28"/>
        </w:rPr>
      </w:pPr>
      <w:r>
        <w:rPr>
          <w:rFonts w:hint="eastAsia"/>
          <w:sz w:val="28"/>
          <w:szCs w:val="28"/>
        </w:rPr>
        <w:t>②号码箱中放入1号、2号、3号球，分别代表N的取值范围为：1、2、3。</w:t>
      </w:r>
    </w:p>
    <w:p w14:paraId="633EE63C">
      <w:pPr>
        <w:ind w:firstLine="560" w:firstLineChars="200"/>
        <w:rPr>
          <w:sz w:val="28"/>
          <w:szCs w:val="28"/>
        </w:rPr>
      </w:pPr>
      <w:r>
        <w:rPr>
          <w:rFonts w:hint="eastAsia"/>
          <w:sz w:val="28"/>
          <w:szCs w:val="28"/>
        </w:rPr>
        <w:t>3、计算评标基准价Cyx；</w:t>
      </w:r>
    </w:p>
    <w:p w14:paraId="4A478B0E">
      <w:pPr>
        <w:ind w:firstLine="560" w:firstLineChars="200"/>
        <w:rPr>
          <w:sz w:val="28"/>
          <w:szCs w:val="28"/>
        </w:rPr>
      </w:pPr>
      <w:r>
        <w:rPr>
          <w:rFonts w:hint="eastAsia"/>
          <w:sz w:val="28"/>
          <w:szCs w:val="28"/>
        </w:rPr>
        <w:t>计算评标基准价Cyx=报价报价算数平均值Cp*（1-N%），计算结果保留两位小数。</w:t>
      </w:r>
    </w:p>
    <w:p w14:paraId="664B74FD">
      <w:pPr>
        <w:ind w:firstLine="560" w:firstLineChars="200"/>
        <w:rPr>
          <w:sz w:val="28"/>
          <w:szCs w:val="28"/>
        </w:rPr>
      </w:pPr>
      <w:r>
        <w:rPr>
          <w:rFonts w:hint="eastAsia"/>
          <w:sz w:val="28"/>
          <w:szCs w:val="28"/>
        </w:rPr>
        <w:t>4、确定中选候选人</w:t>
      </w:r>
    </w:p>
    <w:p w14:paraId="70DA6125">
      <w:pPr>
        <w:ind w:firstLine="560" w:firstLineChars="200"/>
        <w:rPr>
          <w:sz w:val="28"/>
          <w:szCs w:val="28"/>
        </w:rPr>
      </w:pPr>
      <w:r>
        <w:rPr>
          <w:rFonts w:hint="eastAsia"/>
          <w:sz w:val="28"/>
          <w:szCs w:val="28"/>
        </w:rPr>
        <w:t>所有“有效报价”（C1+ C2+…Cn）与计算评标基准价Cyx相减，绝对值最小的为第一中选候选人，以此类推；如果绝对值相同，报价报价较低者排名优先。</w:t>
      </w:r>
    </w:p>
    <w:p w14:paraId="16841A59">
      <w:pPr>
        <w:rPr>
          <w:sz w:val="28"/>
          <w:szCs w:val="28"/>
        </w:rPr>
        <w:sectPr>
          <w:footerReference r:id="rId3" w:type="default"/>
          <w:pgSz w:w="11906" w:h="16838"/>
          <w:pgMar w:top="1361" w:right="1587" w:bottom="1361" w:left="1531" w:header="851" w:footer="992" w:gutter="0"/>
          <w:pgNumType w:fmt="numberInDash"/>
          <w:cols w:space="425" w:num="1"/>
          <w:docGrid w:type="lines" w:linePitch="312" w:charSpace="0"/>
        </w:sectPr>
      </w:pPr>
      <w:r>
        <w:rPr>
          <w:rFonts w:hint="eastAsia"/>
          <w:sz w:val="28"/>
          <w:szCs w:val="28"/>
        </w:rPr>
        <w:t xml:space="preserve">    </w:t>
      </w:r>
      <w:r>
        <w:rPr>
          <w:sz w:val="28"/>
          <w:szCs w:val="28"/>
        </w:rPr>
        <w:br w:type="page"/>
      </w:r>
    </w:p>
    <w:p w14:paraId="5B6860E6">
      <w:pPr>
        <w:jc w:val="center"/>
        <w:rPr>
          <w:b/>
          <w:bCs/>
          <w:sz w:val="36"/>
          <w:szCs w:val="36"/>
        </w:rPr>
      </w:pPr>
      <w:r>
        <w:rPr>
          <w:rFonts w:hint="eastAsia"/>
          <w:b/>
          <w:bCs/>
          <w:sz w:val="36"/>
          <w:szCs w:val="36"/>
        </w:rPr>
        <w:t>第二章 报价文件格式</w:t>
      </w:r>
    </w:p>
    <w:p w14:paraId="756793AE">
      <w:pPr>
        <w:pStyle w:val="2"/>
        <w:ind w:left="0" w:firstLine="560" w:firstLineChars="200"/>
        <w:rPr>
          <w:rFonts w:ascii="黑体" w:hAnsi="Calibri"/>
          <w:b/>
          <w:i w:val="0"/>
          <w:iCs w:val="0"/>
          <w:sz w:val="28"/>
          <w:szCs w:val="28"/>
        </w:rPr>
      </w:pPr>
      <w:r>
        <w:rPr>
          <w:rFonts w:hint="eastAsia" w:ascii="黑体" w:hAnsi="Calibri"/>
          <w:bCs/>
          <w:i w:val="0"/>
          <w:iCs w:val="0"/>
          <w:sz w:val="28"/>
          <w:szCs w:val="28"/>
        </w:rPr>
        <w:t>1、封套格式：</w:t>
      </w:r>
      <w:r>
        <w:rPr>
          <w:rFonts w:hint="eastAsia" w:ascii="黑体" w:hAnsi="Calibri"/>
          <w:b/>
          <w:i w:val="0"/>
          <w:iCs w:val="0"/>
          <w:sz w:val="28"/>
          <w:szCs w:val="28"/>
        </w:rPr>
        <w:t xml:space="preserve">                                       </w:t>
      </w:r>
    </w:p>
    <w:p w14:paraId="32E2BA84">
      <w:pPr>
        <w:pStyle w:val="2"/>
        <w:rPr>
          <w:sz w:val="28"/>
          <w:szCs w:val="28"/>
        </w:rPr>
      </w:pPr>
      <w:r>
        <w:rPr>
          <w:rFonts w:hint="eastAsia" w:ascii="黑体" w:hAnsi="Calibri"/>
          <w:b/>
          <w:i w:val="0"/>
          <w:iCs w:val="0"/>
          <w:sz w:val="28"/>
          <w:szCs w:val="28"/>
        </w:rPr>
        <w:t xml:space="preserve">          </w:t>
      </w:r>
      <w:r>
        <w:rPr>
          <w:rFonts w:hint="eastAsia" w:ascii="黑体" w:hAnsi="Calibri"/>
          <w:bCs/>
          <w:i w:val="0"/>
          <w:iCs w:val="0"/>
          <w:color w:val="FF0000"/>
          <w:sz w:val="28"/>
          <w:szCs w:val="28"/>
        </w:rPr>
        <w:t xml:space="preserve">  </w:t>
      </w:r>
      <w:r>
        <w:rPr>
          <w:rFonts w:hint="eastAsia" w:ascii="黑体" w:hAnsi="Calibri"/>
          <w:b/>
          <w:i w:val="0"/>
          <w:iCs w:val="0"/>
          <w:sz w:val="28"/>
          <w:szCs w:val="28"/>
        </w:rPr>
        <w:t xml:space="preserve">                                        </w:t>
      </w:r>
      <w:r>
        <w:rPr>
          <w:rFonts w:hint="eastAsia" w:ascii="黑体" w:hAnsi="Calibri"/>
          <w:b/>
          <w:i w:val="0"/>
          <w:iCs w:val="0"/>
          <w:color w:val="FF0000"/>
          <w:sz w:val="28"/>
          <w:szCs w:val="28"/>
        </w:rPr>
        <w:t>正</w:t>
      </w:r>
      <w:r>
        <w:rPr>
          <w:rFonts w:hint="eastAsia" w:ascii="黑体" w:hAnsi="Calibri"/>
          <w:b/>
          <w:i w:val="0"/>
          <w:iCs w:val="0"/>
          <w:sz w:val="28"/>
          <w:szCs w:val="28"/>
        </w:rPr>
        <w:t xml:space="preserve"> 本</w:t>
      </w:r>
    </w:p>
    <w:p w14:paraId="368B4DEB">
      <w:pPr>
        <w:rPr>
          <w:sz w:val="28"/>
          <w:szCs w:val="28"/>
        </w:rPr>
      </w:pPr>
    </w:p>
    <w:p w14:paraId="7165D998">
      <w:pPr>
        <w:jc w:val="center"/>
        <w:rPr>
          <w:b/>
          <w:bCs/>
          <w:sz w:val="48"/>
          <w:szCs w:val="48"/>
        </w:rPr>
      </w:pPr>
      <w:r>
        <w:rPr>
          <w:rFonts w:hint="eastAsia"/>
          <w:b/>
          <w:bCs/>
          <w:sz w:val="48"/>
          <w:szCs w:val="48"/>
        </w:rPr>
        <w:t>报价文件</w:t>
      </w:r>
    </w:p>
    <w:p w14:paraId="11365D03">
      <w:pPr>
        <w:rPr>
          <w:b/>
          <w:bCs/>
          <w:sz w:val="28"/>
          <w:szCs w:val="28"/>
        </w:rPr>
      </w:pPr>
    </w:p>
    <w:p w14:paraId="53A0A1F0">
      <w:pPr>
        <w:rPr>
          <w:b/>
          <w:bCs/>
          <w:sz w:val="28"/>
          <w:szCs w:val="28"/>
        </w:rPr>
      </w:pPr>
      <w:r>
        <w:rPr>
          <w:rFonts w:hint="eastAsia"/>
          <w:b/>
          <w:bCs/>
          <w:sz w:val="28"/>
          <w:szCs w:val="28"/>
          <w:lang w:eastAsia="zh-CN"/>
        </w:rPr>
        <w:t>采购人</w:t>
      </w:r>
      <w:r>
        <w:rPr>
          <w:b/>
          <w:bCs/>
          <w:sz w:val="28"/>
          <w:szCs w:val="28"/>
        </w:rPr>
        <w:t>名称：</w:t>
      </w:r>
      <w:r>
        <w:rPr>
          <w:rFonts w:hint="eastAsia"/>
          <w:b/>
          <w:bCs/>
          <w:sz w:val="28"/>
          <w:szCs w:val="28"/>
          <w:lang w:eastAsia="zh-CN"/>
        </w:rPr>
        <w:t>涡阳市政建设集团有限公司</w:t>
      </w:r>
      <w:r>
        <w:rPr>
          <w:rFonts w:hint="eastAsia"/>
          <w:b/>
          <w:bCs/>
          <w:sz w:val="28"/>
          <w:szCs w:val="28"/>
        </w:rPr>
        <w:t xml:space="preserve"> </w:t>
      </w:r>
    </w:p>
    <w:p w14:paraId="51A5968C">
      <w:pPr>
        <w:pStyle w:val="2"/>
        <w:rPr>
          <w:b/>
          <w:bCs/>
          <w:sz w:val="28"/>
          <w:szCs w:val="28"/>
        </w:rPr>
      </w:pPr>
    </w:p>
    <w:p w14:paraId="4C0850B5">
      <w:pPr>
        <w:jc w:val="both"/>
        <w:rPr>
          <w:rFonts w:hint="eastAsia"/>
          <w:b/>
          <w:bCs/>
          <w:sz w:val="28"/>
          <w:szCs w:val="28"/>
          <w:lang w:eastAsia="zh-CN"/>
        </w:rPr>
      </w:pPr>
      <w:r>
        <w:rPr>
          <w:rFonts w:hint="eastAsia"/>
          <w:b/>
          <w:bCs/>
          <w:sz w:val="28"/>
          <w:szCs w:val="28"/>
        </w:rPr>
        <w:t>项目名称：</w:t>
      </w:r>
      <w:r>
        <w:rPr>
          <w:rFonts w:hint="eastAsia"/>
          <w:b/>
          <w:bCs/>
          <w:sz w:val="28"/>
          <w:szCs w:val="28"/>
          <w:lang w:eastAsia="zh-CN"/>
        </w:rPr>
        <w:t>涡阳县西阳（阳港）园区基础设施建设PPP项目-消防站钢木瓦班组选取</w:t>
      </w:r>
    </w:p>
    <w:p w14:paraId="1FEC1189">
      <w:pPr>
        <w:rPr>
          <w:rFonts w:hint="eastAsia"/>
          <w:b/>
          <w:bCs/>
          <w:sz w:val="28"/>
          <w:szCs w:val="28"/>
          <w:lang w:val="en-US" w:eastAsia="zh-CN"/>
        </w:rPr>
      </w:pPr>
    </w:p>
    <w:p w14:paraId="12204952">
      <w:pPr>
        <w:rPr>
          <w:rFonts w:hint="default"/>
          <w:b/>
          <w:bCs/>
          <w:sz w:val="28"/>
          <w:szCs w:val="28"/>
          <w:lang w:val="en-US" w:eastAsia="zh-CN"/>
        </w:rPr>
      </w:pPr>
      <w:r>
        <w:rPr>
          <w:rFonts w:hint="eastAsia"/>
          <w:b/>
          <w:bCs/>
          <w:sz w:val="28"/>
          <w:szCs w:val="28"/>
          <w:lang w:val="en-US" w:eastAsia="zh-CN"/>
        </w:rPr>
        <w:t>项目编号：</w:t>
      </w:r>
      <w:r>
        <w:rPr>
          <w:rFonts w:hint="eastAsia"/>
          <w:b/>
          <w:bCs/>
          <w:sz w:val="28"/>
          <w:szCs w:val="28"/>
          <w:u w:val="none"/>
          <w:lang w:val="en-US" w:eastAsia="zh-CN"/>
        </w:rPr>
        <w:t>GHJG2024JJ006</w:t>
      </w:r>
    </w:p>
    <w:p w14:paraId="02D8FE97">
      <w:pPr>
        <w:pStyle w:val="2"/>
        <w:ind w:left="0" w:leftChars="0" w:firstLine="0" w:firstLineChars="0"/>
        <w:rPr>
          <w:rFonts w:hint="eastAsia"/>
          <w:lang w:val="en-US" w:eastAsia="zh-CN"/>
        </w:rPr>
      </w:pPr>
    </w:p>
    <w:p w14:paraId="59E954F8">
      <w:pPr>
        <w:rPr>
          <w:b/>
          <w:bCs/>
          <w:sz w:val="28"/>
          <w:szCs w:val="28"/>
        </w:rPr>
      </w:pPr>
    </w:p>
    <w:p w14:paraId="398F2962">
      <w:pPr>
        <w:pStyle w:val="2"/>
        <w:rPr>
          <w:sz w:val="28"/>
          <w:szCs w:val="28"/>
        </w:rPr>
      </w:pPr>
    </w:p>
    <w:p w14:paraId="0D958C87"/>
    <w:p w14:paraId="47FBCC50">
      <w:pPr>
        <w:rPr>
          <w:b/>
          <w:bCs/>
          <w:sz w:val="28"/>
          <w:szCs w:val="28"/>
        </w:rPr>
      </w:pPr>
      <w:r>
        <w:rPr>
          <w:rFonts w:hint="eastAsia"/>
          <w:b/>
          <w:bCs/>
          <w:sz w:val="28"/>
          <w:szCs w:val="28"/>
        </w:rPr>
        <w:t>报价人名称：安徽涡河建工集团有限公司</w:t>
      </w:r>
      <w:r>
        <w:rPr>
          <w:rFonts w:hint="eastAsia"/>
          <w:b/>
          <w:bCs/>
          <w:sz w:val="28"/>
          <w:szCs w:val="28"/>
          <w:u w:val="single"/>
        </w:rPr>
        <w:t xml:space="preserve">          </w:t>
      </w:r>
      <w:r>
        <w:rPr>
          <w:rFonts w:hint="eastAsia"/>
          <w:b/>
          <w:bCs/>
          <w:sz w:val="28"/>
          <w:szCs w:val="28"/>
          <w:lang w:val="en-US" w:eastAsia="zh-CN"/>
        </w:rPr>
        <w:t>钢木瓦</w:t>
      </w:r>
      <w:r>
        <w:rPr>
          <w:rFonts w:hint="eastAsia"/>
          <w:b/>
          <w:bCs/>
          <w:sz w:val="28"/>
          <w:szCs w:val="28"/>
        </w:rPr>
        <w:t xml:space="preserve">班组 </w:t>
      </w:r>
    </w:p>
    <w:p w14:paraId="1828EEF7">
      <w:pPr>
        <w:jc w:val="center"/>
        <w:rPr>
          <w:b/>
          <w:bCs/>
          <w:sz w:val="28"/>
          <w:szCs w:val="28"/>
        </w:rPr>
      </w:pPr>
      <w:r>
        <w:rPr>
          <w:b/>
          <w:bCs/>
          <w:sz w:val="28"/>
          <w:szCs w:val="28"/>
        </w:rPr>
        <w:t>在</w:t>
      </w:r>
      <w:r>
        <w:rPr>
          <w:rFonts w:hint="eastAsia"/>
          <w:b/>
          <w:bCs/>
          <w:sz w:val="28"/>
          <w:szCs w:val="28"/>
        </w:rPr>
        <w:t xml:space="preserve">   </w:t>
      </w:r>
      <w:r>
        <w:rPr>
          <w:b/>
          <w:bCs/>
          <w:sz w:val="28"/>
          <w:szCs w:val="28"/>
        </w:rPr>
        <w:t>年</w:t>
      </w:r>
      <w:r>
        <w:rPr>
          <w:rFonts w:hint="eastAsia"/>
          <w:b/>
          <w:bCs/>
          <w:sz w:val="28"/>
          <w:szCs w:val="28"/>
        </w:rPr>
        <w:t xml:space="preserve">   </w:t>
      </w:r>
      <w:r>
        <w:rPr>
          <w:b/>
          <w:bCs/>
          <w:sz w:val="28"/>
          <w:szCs w:val="28"/>
        </w:rPr>
        <w:t>月</w:t>
      </w:r>
      <w:r>
        <w:rPr>
          <w:rFonts w:hint="eastAsia"/>
          <w:b/>
          <w:bCs/>
          <w:sz w:val="28"/>
          <w:szCs w:val="28"/>
        </w:rPr>
        <w:t xml:space="preserve">   </w:t>
      </w:r>
      <w:r>
        <w:rPr>
          <w:b/>
          <w:bCs/>
          <w:sz w:val="28"/>
          <w:szCs w:val="28"/>
        </w:rPr>
        <w:t>日</w:t>
      </w:r>
      <w:r>
        <w:rPr>
          <w:rFonts w:hint="eastAsia"/>
          <w:b/>
          <w:bCs/>
          <w:sz w:val="28"/>
          <w:szCs w:val="28"/>
        </w:rPr>
        <w:t xml:space="preserve">   </w:t>
      </w:r>
      <w:r>
        <w:rPr>
          <w:b/>
          <w:bCs/>
          <w:sz w:val="28"/>
          <w:szCs w:val="28"/>
        </w:rPr>
        <w:t>时</w:t>
      </w:r>
      <w:r>
        <w:rPr>
          <w:rFonts w:hint="eastAsia"/>
          <w:b/>
          <w:bCs/>
          <w:sz w:val="28"/>
          <w:szCs w:val="28"/>
        </w:rPr>
        <w:t>（报价截止时间）</w:t>
      </w:r>
      <w:r>
        <w:rPr>
          <w:b/>
          <w:bCs/>
          <w:sz w:val="28"/>
          <w:szCs w:val="28"/>
        </w:rPr>
        <w:t>前不得开启</w:t>
      </w:r>
    </w:p>
    <w:p w14:paraId="448F5999">
      <w:pPr>
        <w:rPr>
          <w:rFonts w:ascii="黑体" w:hAnsi="Calibri"/>
          <w:b/>
          <w:sz w:val="36"/>
          <w:szCs w:val="36"/>
        </w:rPr>
      </w:pPr>
      <w:r>
        <w:rPr>
          <w:rFonts w:hint="eastAsia" w:ascii="黑体" w:hAnsi="Calibri"/>
          <w:b/>
          <w:sz w:val="36"/>
          <w:szCs w:val="36"/>
        </w:rPr>
        <w:br w:type="page"/>
      </w:r>
    </w:p>
    <w:p w14:paraId="1D7ACD85">
      <w:pPr>
        <w:pStyle w:val="2"/>
        <w:ind w:left="0" w:firstLine="560" w:firstLineChars="200"/>
      </w:pPr>
      <w:r>
        <w:rPr>
          <w:rFonts w:hint="eastAsia" w:ascii="黑体" w:hAnsi="Calibri"/>
          <w:bCs/>
          <w:i w:val="0"/>
          <w:iCs w:val="0"/>
          <w:sz w:val="28"/>
          <w:szCs w:val="28"/>
        </w:rPr>
        <w:t>2、报价文件</w:t>
      </w:r>
    </w:p>
    <w:p w14:paraId="41EE2A2E">
      <w:pPr>
        <w:spacing w:line="360" w:lineRule="auto"/>
        <w:jc w:val="center"/>
        <w:outlineLvl w:val="1"/>
        <w:rPr>
          <w:rFonts w:ascii="黑体" w:hAnsi="Calibri"/>
          <w:b/>
          <w:sz w:val="36"/>
          <w:szCs w:val="36"/>
        </w:rPr>
      </w:pPr>
    </w:p>
    <w:p w14:paraId="656A7884">
      <w:pPr>
        <w:jc w:val="center"/>
        <w:rPr>
          <w:rFonts w:hint="eastAsia"/>
          <w:kern w:val="0"/>
          <w:sz w:val="36"/>
          <w:szCs w:val="36"/>
          <w:lang w:val="en-US" w:eastAsia="zh-CN"/>
        </w:rPr>
      </w:pPr>
      <w:r>
        <w:rPr>
          <w:rFonts w:hint="eastAsia"/>
          <w:b w:val="0"/>
          <w:bCs w:val="0"/>
          <w:sz w:val="36"/>
          <w:szCs w:val="36"/>
          <w:lang w:eastAsia="zh-CN"/>
        </w:rPr>
        <w:t>涡阳县西阳（阳港）园区基础设施建设PPP项目-消防站钢木瓦班组选取</w:t>
      </w:r>
    </w:p>
    <w:p w14:paraId="3041FDC0">
      <w:pPr>
        <w:tabs>
          <w:tab w:val="left" w:pos="3600"/>
          <w:tab w:val="left" w:pos="4480"/>
          <w:tab w:val="left" w:pos="5360"/>
        </w:tabs>
        <w:autoSpaceDE w:val="0"/>
        <w:autoSpaceDN w:val="0"/>
        <w:adjustRightInd w:val="0"/>
        <w:snapToGrid w:val="0"/>
        <w:spacing w:line="360" w:lineRule="auto"/>
        <w:rPr>
          <w:rFonts w:hAnsi="宋体"/>
          <w:sz w:val="44"/>
          <w:szCs w:val="22"/>
        </w:rPr>
      </w:pPr>
      <w:r>
        <w:rPr>
          <w:rFonts w:hint="eastAsia" w:hAnsi="宋体"/>
          <w:sz w:val="28"/>
          <w:szCs w:val="28"/>
        </w:rPr>
        <w:t xml:space="preserve">                </w:t>
      </w:r>
      <w:r>
        <w:rPr>
          <w:rFonts w:hint="eastAsia" w:hAnsi="宋体"/>
          <w:color w:val="00B0F0"/>
          <w:sz w:val="28"/>
          <w:szCs w:val="28"/>
        </w:rPr>
        <w:t xml:space="preserve"> </w:t>
      </w:r>
      <w:r>
        <w:rPr>
          <w:rFonts w:hint="eastAsia" w:hAnsi="宋体" w:cs="宋体"/>
          <w:b/>
          <w:spacing w:val="20"/>
        </w:rPr>
        <w:t xml:space="preserve"> </w:t>
      </w:r>
    </w:p>
    <w:p w14:paraId="59CA35BC">
      <w:pPr>
        <w:tabs>
          <w:tab w:val="left" w:pos="3600"/>
          <w:tab w:val="left" w:pos="4480"/>
          <w:tab w:val="left" w:pos="5360"/>
        </w:tabs>
        <w:autoSpaceDE w:val="0"/>
        <w:autoSpaceDN w:val="0"/>
        <w:adjustRightInd w:val="0"/>
        <w:snapToGrid w:val="0"/>
        <w:spacing w:line="360" w:lineRule="auto"/>
        <w:jc w:val="center"/>
        <w:rPr>
          <w:rFonts w:hint="eastAsia" w:ascii="黑体" w:hAnsi="宋体"/>
          <w:sz w:val="84"/>
          <w:szCs w:val="22"/>
        </w:rPr>
      </w:pPr>
      <w:r>
        <w:rPr>
          <w:rFonts w:hint="eastAsia" w:ascii="黑体" w:hAnsi="宋体"/>
          <w:sz w:val="84"/>
          <w:szCs w:val="22"/>
        </w:rPr>
        <w:t>报 价 文 件</w:t>
      </w:r>
    </w:p>
    <w:p w14:paraId="518BD721">
      <w:pPr>
        <w:pStyle w:val="2"/>
        <w:ind w:left="0" w:leftChars="0" w:firstLine="0" w:firstLineChars="0"/>
        <w:jc w:val="center"/>
      </w:pPr>
      <w:r>
        <w:rPr>
          <w:rFonts w:hint="eastAsia" w:hAnsi="宋体"/>
          <w:b w:val="0"/>
          <w:bCs/>
          <w:i w:val="0"/>
          <w:iCs w:val="0"/>
          <w:sz w:val="28"/>
          <w:szCs w:val="28"/>
          <w:lang w:val="en-US" w:eastAsia="zh-CN"/>
        </w:rPr>
        <w:t>项目编号：GHJG2024JJ006</w:t>
      </w:r>
    </w:p>
    <w:p w14:paraId="053073DC">
      <w:pPr>
        <w:autoSpaceDE w:val="0"/>
        <w:autoSpaceDN w:val="0"/>
        <w:adjustRightInd w:val="0"/>
        <w:snapToGrid w:val="0"/>
        <w:spacing w:line="360" w:lineRule="auto"/>
        <w:jc w:val="left"/>
        <w:rPr>
          <w:rFonts w:hAnsi="宋体"/>
          <w:sz w:val="16"/>
          <w:szCs w:val="22"/>
        </w:rPr>
      </w:pPr>
    </w:p>
    <w:p w14:paraId="3945F9F5">
      <w:pPr>
        <w:autoSpaceDE w:val="0"/>
        <w:autoSpaceDN w:val="0"/>
        <w:adjustRightInd w:val="0"/>
        <w:snapToGrid w:val="0"/>
        <w:spacing w:line="360" w:lineRule="auto"/>
        <w:jc w:val="center"/>
        <w:rPr>
          <w:rFonts w:hAnsi="宋体"/>
          <w:b/>
          <w:bCs/>
          <w:sz w:val="36"/>
          <w:szCs w:val="22"/>
        </w:rPr>
      </w:pPr>
      <w:r>
        <w:rPr>
          <w:rFonts w:hint="eastAsia" w:hAnsi="宋体"/>
          <w:b/>
          <w:sz w:val="80"/>
          <w:szCs w:val="80"/>
        </w:rPr>
        <w:drawing>
          <wp:inline distT="0" distB="0" distL="114300" distR="114300">
            <wp:extent cx="3099435" cy="2929255"/>
            <wp:effectExtent l="0" t="0" r="5715" b="4445"/>
            <wp:docPr id="4" name="图片 4" descr="微信图片_20221017091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10170915381"/>
                    <pic:cNvPicPr>
                      <a:picLocks noChangeAspect="1"/>
                    </pic:cNvPicPr>
                  </pic:nvPicPr>
                  <pic:blipFill>
                    <a:blip r:embed="rId6" cstate="print"/>
                    <a:stretch>
                      <a:fillRect/>
                    </a:stretch>
                  </pic:blipFill>
                  <pic:spPr>
                    <a:xfrm>
                      <a:off x="0" y="0"/>
                      <a:ext cx="3099435" cy="2929255"/>
                    </a:xfrm>
                    <a:prstGeom prst="rect">
                      <a:avLst/>
                    </a:prstGeom>
                  </pic:spPr>
                </pic:pic>
              </a:graphicData>
            </a:graphic>
          </wp:inline>
        </w:drawing>
      </w:r>
    </w:p>
    <w:p w14:paraId="4BB8CBC1">
      <w:pPr>
        <w:tabs>
          <w:tab w:val="left" w:pos="6080"/>
          <w:tab w:val="left" w:pos="6640"/>
        </w:tabs>
        <w:autoSpaceDE w:val="0"/>
        <w:autoSpaceDN w:val="0"/>
        <w:adjustRightInd w:val="0"/>
        <w:snapToGrid w:val="0"/>
        <w:spacing w:line="360" w:lineRule="auto"/>
        <w:jc w:val="both"/>
        <w:rPr>
          <w:rFonts w:hAnsi="宋体"/>
          <w:b/>
          <w:bCs/>
          <w:w w:val="99"/>
          <w:sz w:val="28"/>
          <w:szCs w:val="22"/>
        </w:rPr>
      </w:pPr>
    </w:p>
    <w:p w14:paraId="26AD2D4A">
      <w:pPr>
        <w:tabs>
          <w:tab w:val="left" w:pos="6080"/>
          <w:tab w:val="left" w:pos="6640"/>
        </w:tabs>
        <w:autoSpaceDE w:val="0"/>
        <w:autoSpaceDN w:val="0"/>
        <w:adjustRightInd w:val="0"/>
        <w:snapToGrid w:val="0"/>
        <w:spacing w:line="360" w:lineRule="auto"/>
        <w:jc w:val="center"/>
        <w:rPr>
          <w:rFonts w:hAnsi="宋体"/>
          <w:b/>
          <w:bCs/>
          <w:w w:val="99"/>
          <w:sz w:val="28"/>
          <w:szCs w:val="22"/>
        </w:rPr>
      </w:pPr>
      <w:r>
        <w:rPr>
          <w:rFonts w:hint="eastAsia" w:hAnsi="宋体"/>
          <w:b/>
          <w:bCs/>
          <w:w w:val="99"/>
          <w:sz w:val="28"/>
          <w:szCs w:val="22"/>
        </w:rPr>
        <w:t>报价人</w:t>
      </w:r>
      <w:r>
        <w:rPr>
          <w:rFonts w:hint="eastAsia" w:hAnsi="宋体"/>
          <w:b/>
          <w:bCs/>
          <w:spacing w:val="1"/>
          <w:w w:val="99"/>
          <w:sz w:val="28"/>
          <w:szCs w:val="22"/>
        </w:rPr>
        <w:t>：</w:t>
      </w:r>
      <w:r>
        <w:rPr>
          <w:rFonts w:hint="eastAsia"/>
          <w:b/>
          <w:bCs/>
          <w:sz w:val="28"/>
          <w:szCs w:val="28"/>
        </w:rPr>
        <w:t>安徽涡河建工集团有限公司</w:t>
      </w:r>
      <w:r>
        <w:rPr>
          <w:rFonts w:hint="eastAsia"/>
          <w:b/>
          <w:bCs/>
          <w:sz w:val="28"/>
          <w:szCs w:val="28"/>
          <w:u w:val="single"/>
        </w:rPr>
        <w:t xml:space="preserve">   </w:t>
      </w:r>
      <w:r>
        <w:rPr>
          <w:rFonts w:hint="eastAsia" w:hAnsi="宋体"/>
          <w:b/>
          <w:bCs/>
          <w:w w:val="99"/>
          <w:sz w:val="28"/>
          <w:szCs w:val="22"/>
          <w:u w:val="single"/>
        </w:rPr>
        <w:t xml:space="preserve">  </w:t>
      </w:r>
      <w:r>
        <w:rPr>
          <w:rFonts w:hint="eastAsia" w:hAnsi="宋体"/>
          <w:b/>
          <w:bCs/>
          <w:color w:val="0000FF"/>
          <w:w w:val="99"/>
          <w:sz w:val="28"/>
          <w:szCs w:val="22"/>
          <w:u w:val="single"/>
        </w:rPr>
        <w:t>（报价人姓名）</w:t>
      </w:r>
      <w:r>
        <w:rPr>
          <w:rFonts w:hint="eastAsia"/>
          <w:b/>
          <w:bCs/>
          <w:sz w:val="28"/>
          <w:szCs w:val="28"/>
          <w:lang w:val="en-US" w:eastAsia="zh-CN"/>
        </w:rPr>
        <w:t>钢木瓦</w:t>
      </w:r>
      <w:r>
        <w:rPr>
          <w:rFonts w:hint="eastAsia"/>
          <w:b/>
          <w:bCs/>
          <w:sz w:val="28"/>
          <w:szCs w:val="28"/>
        </w:rPr>
        <w:t>班组</w:t>
      </w:r>
    </w:p>
    <w:p w14:paraId="33AE572F">
      <w:pPr>
        <w:tabs>
          <w:tab w:val="left" w:pos="6080"/>
          <w:tab w:val="left" w:pos="6640"/>
        </w:tabs>
        <w:autoSpaceDE w:val="0"/>
        <w:autoSpaceDN w:val="0"/>
        <w:adjustRightInd w:val="0"/>
        <w:snapToGrid w:val="0"/>
        <w:spacing w:line="360" w:lineRule="auto"/>
        <w:rPr>
          <w:rFonts w:hAnsi="宋体"/>
          <w:b/>
          <w:bCs/>
          <w:w w:val="99"/>
          <w:sz w:val="28"/>
          <w:szCs w:val="22"/>
        </w:rPr>
      </w:pPr>
    </w:p>
    <w:p w14:paraId="30BD3818">
      <w:pPr>
        <w:tabs>
          <w:tab w:val="left" w:pos="6080"/>
          <w:tab w:val="left" w:pos="6640"/>
        </w:tabs>
        <w:autoSpaceDE w:val="0"/>
        <w:autoSpaceDN w:val="0"/>
        <w:adjustRightInd w:val="0"/>
        <w:snapToGrid w:val="0"/>
        <w:spacing w:line="360" w:lineRule="auto"/>
        <w:jc w:val="center"/>
        <w:rPr>
          <w:rFonts w:hAnsi="宋体"/>
          <w:b/>
          <w:bCs/>
          <w:w w:val="99"/>
          <w:sz w:val="28"/>
          <w:szCs w:val="22"/>
        </w:rPr>
      </w:pPr>
      <w:r>
        <w:rPr>
          <w:rFonts w:hint="eastAsia" w:hAnsi="宋体"/>
          <w:b/>
          <w:bCs/>
          <w:w w:val="99"/>
          <w:sz w:val="28"/>
          <w:szCs w:val="22"/>
        </w:rPr>
        <w:t>报价人或其委托代理人：</w:t>
      </w:r>
      <w:r>
        <w:rPr>
          <w:rFonts w:hint="eastAsia" w:hAnsi="宋体"/>
          <w:b/>
          <w:bCs/>
          <w:w w:val="198"/>
          <w:sz w:val="28"/>
          <w:szCs w:val="22"/>
          <w:u w:val="single"/>
        </w:rPr>
        <w:t xml:space="preserve"> 　　 　</w:t>
      </w:r>
      <w:r>
        <w:rPr>
          <w:rFonts w:hint="eastAsia" w:hAnsi="宋体"/>
          <w:b/>
          <w:bCs/>
          <w:w w:val="99"/>
          <w:sz w:val="28"/>
          <w:szCs w:val="22"/>
        </w:rPr>
        <w:t>（签字、按手印）</w:t>
      </w:r>
    </w:p>
    <w:p w14:paraId="19387ADE">
      <w:pPr>
        <w:tabs>
          <w:tab w:val="left" w:pos="6080"/>
          <w:tab w:val="left" w:pos="6640"/>
        </w:tabs>
        <w:autoSpaceDE w:val="0"/>
        <w:autoSpaceDN w:val="0"/>
        <w:adjustRightInd w:val="0"/>
        <w:snapToGrid w:val="0"/>
        <w:spacing w:line="360" w:lineRule="auto"/>
        <w:jc w:val="center"/>
        <w:rPr>
          <w:rFonts w:hAnsi="宋体"/>
          <w:b/>
          <w:bCs/>
          <w:w w:val="99"/>
          <w:sz w:val="28"/>
          <w:szCs w:val="22"/>
        </w:rPr>
      </w:pPr>
    </w:p>
    <w:p w14:paraId="007F46D4">
      <w:pPr>
        <w:tabs>
          <w:tab w:val="left" w:pos="3280"/>
          <w:tab w:val="left" w:pos="4680"/>
          <w:tab w:val="left" w:pos="6080"/>
        </w:tabs>
        <w:autoSpaceDE w:val="0"/>
        <w:autoSpaceDN w:val="0"/>
        <w:adjustRightInd w:val="0"/>
        <w:snapToGrid w:val="0"/>
        <w:spacing w:line="360" w:lineRule="auto"/>
        <w:jc w:val="center"/>
        <w:rPr>
          <w:rFonts w:hint="eastAsia" w:hAnsi="宋体"/>
          <w:b/>
          <w:bCs/>
          <w:w w:val="99"/>
          <w:sz w:val="28"/>
          <w:szCs w:val="22"/>
        </w:rPr>
        <w:sectPr>
          <w:pgSz w:w="11906" w:h="16838"/>
          <w:pgMar w:top="1361" w:right="1587" w:bottom="1361" w:left="1531" w:header="851" w:footer="992" w:gutter="0"/>
          <w:pgNumType w:fmt="numberInDash"/>
          <w:cols w:space="425" w:num="1"/>
          <w:docGrid w:type="lines" w:linePitch="312" w:charSpace="0"/>
        </w:sectPr>
      </w:pPr>
      <w:r>
        <w:rPr>
          <w:rFonts w:hint="eastAsia" w:hAnsi="宋体"/>
          <w:b/>
          <w:bCs/>
          <w:w w:val="99"/>
          <w:sz w:val="28"/>
          <w:szCs w:val="22"/>
          <w:u w:val="single"/>
        </w:rPr>
        <w:t xml:space="preserve">     　</w:t>
      </w:r>
      <w:r>
        <w:rPr>
          <w:rFonts w:hint="eastAsia" w:hAnsi="宋体"/>
          <w:b/>
          <w:bCs/>
          <w:w w:val="99"/>
          <w:sz w:val="28"/>
          <w:szCs w:val="22"/>
        </w:rPr>
        <w:t>年</w:t>
      </w:r>
      <w:r>
        <w:rPr>
          <w:rFonts w:hint="eastAsia" w:hAnsi="宋体"/>
          <w:b/>
          <w:bCs/>
          <w:w w:val="198"/>
          <w:sz w:val="28"/>
          <w:szCs w:val="22"/>
          <w:u w:val="single"/>
        </w:rPr>
        <w:t xml:space="preserve">  </w:t>
      </w:r>
      <w:r>
        <w:rPr>
          <w:rFonts w:hint="eastAsia" w:hAnsi="宋体"/>
          <w:b/>
          <w:bCs/>
          <w:w w:val="99"/>
          <w:sz w:val="28"/>
          <w:szCs w:val="22"/>
        </w:rPr>
        <w:t>月</w:t>
      </w:r>
      <w:r>
        <w:rPr>
          <w:rFonts w:hint="eastAsia" w:hAnsi="宋体"/>
          <w:b/>
          <w:bCs/>
          <w:w w:val="198"/>
          <w:sz w:val="28"/>
          <w:szCs w:val="22"/>
          <w:u w:val="single"/>
        </w:rPr>
        <w:t xml:space="preserve">  </w:t>
      </w:r>
      <w:r>
        <w:rPr>
          <w:rFonts w:hint="eastAsia" w:hAnsi="宋体"/>
          <w:b/>
          <w:bCs/>
          <w:w w:val="99"/>
          <w:sz w:val="28"/>
          <w:szCs w:val="22"/>
        </w:rPr>
        <w:t>日</w:t>
      </w:r>
    </w:p>
    <w:p w14:paraId="33C4FC72">
      <w:pPr>
        <w:numPr>
          <w:ilvl w:val="0"/>
          <w:numId w:val="0"/>
        </w:numPr>
        <w:autoSpaceDE w:val="0"/>
        <w:autoSpaceDN w:val="0"/>
        <w:adjustRightInd w:val="0"/>
        <w:spacing w:line="360" w:lineRule="auto"/>
        <w:ind w:leftChars="0"/>
        <w:jc w:val="center"/>
        <w:rPr>
          <w:rFonts w:hint="eastAsia" w:hAnsi="宋体"/>
          <w:b/>
          <w:sz w:val="28"/>
          <w:szCs w:val="28"/>
        </w:rPr>
        <w:sectPr>
          <w:pgSz w:w="11906" w:h="16838"/>
          <w:pgMar w:top="1361" w:right="1587" w:bottom="1361" w:left="1531" w:header="851" w:footer="992" w:gutter="0"/>
          <w:pgNumType w:fmt="numberInDash"/>
          <w:cols w:space="425" w:num="1"/>
          <w:docGrid w:type="lines" w:linePitch="312" w:charSpace="0"/>
        </w:sectPr>
      </w:pPr>
      <w:r>
        <w:rPr>
          <w:rFonts w:hint="eastAsia" w:hAnsi="宋体"/>
          <w:b/>
          <w:sz w:val="28"/>
          <w:szCs w:val="28"/>
        </w:rPr>
        <w:t>一、准入证（复印件或扫描件）</w:t>
      </w:r>
    </w:p>
    <w:p w14:paraId="3F18B06C">
      <w:pPr>
        <w:rPr>
          <w:rFonts w:hint="eastAsia"/>
        </w:rPr>
      </w:pPr>
    </w:p>
    <w:p w14:paraId="425F4584">
      <w:pPr>
        <w:pStyle w:val="2"/>
        <w:ind w:left="0" w:leftChars="0" w:firstLine="0" w:firstLineChars="0"/>
        <w:rPr>
          <w:rFonts w:hAnsi="宋体"/>
          <w:szCs w:val="24"/>
        </w:rPr>
      </w:pPr>
    </w:p>
    <w:p w14:paraId="6B8EAD87">
      <w:pPr>
        <w:numPr>
          <w:ilvl w:val="0"/>
          <w:numId w:val="0"/>
        </w:numPr>
        <w:autoSpaceDE w:val="0"/>
        <w:autoSpaceDN w:val="0"/>
        <w:adjustRightInd w:val="0"/>
        <w:spacing w:line="360" w:lineRule="auto"/>
        <w:ind w:leftChars="0"/>
        <w:jc w:val="center"/>
        <w:rPr>
          <w:rFonts w:hAnsi="宋体"/>
          <w:b/>
          <w:sz w:val="28"/>
          <w:szCs w:val="28"/>
        </w:rPr>
      </w:pPr>
      <w:r>
        <w:rPr>
          <w:rFonts w:hint="eastAsia" w:hAnsi="宋体"/>
          <w:b/>
          <w:sz w:val="28"/>
          <w:szCs w:val="28"/>
          <w:lang w:val="en-US" w:eastAsia="zh-CN"/>
        </w:rPr>
        <w:t>二、</w:t>
      </w:r>
      <w:r>
        <w:rPr>
          <w:rFonts w:hint="eastAsia" w:hAnsi="宋体"/>
          <w:b/>
          <w:sz w:val="28"/>
          <w:szCs w:val="28"/>
        </w:rPr>
        <w:t>报价函</w:t>
      </w:r>
    </w:p>
    <w:p w14:paraId="4EB1A6F0">
      <w:pPr>
        <w:autoSpaceDE w:val="0"/>
        <w:autoSpaceDN w:val="0"/>
        <w:adjustRightInd w:val="0"/>
        <w:spacing w:line="360" w:lineRule="auto"/>
        <w:ind w:right="-20" w:firstLine="105" w:firstLineChars="50"/>
        <w:jc w:val="center"/>
        <w:outlineLvl w:val="1"/>
        <w:rPr>
          <w:rFonts w:ascii="黑体" w:hAnsi="Calibri"/>
          <w:szCs w:val="22"/>
        </w:rPr>
      </w:pPr>
    </w:p>
    <w:p w14:paraId="65F9CBD2">
      <w:pPr>
        <w:adjustRightInd w:val="0"/>
        <w:snapToGrid w:val="0"/>
        <w:spacing w:beforeLines="20" w:afterLines="20" w:line="400" w:lineRule="exact"/>
        <w:rPr>
          <w:rFonts w:hAnsi="宋体"/>
          <w:u w:val="single"/>
        </w:rPr>
      </w:pPr>
      <w:r>
        <w:rPr>
          <w:rFonts w:hint="eastAsia" w:hAnsi="宋体"/>
        </w:rPr>
        <w:t>致：</w:t>
      </w:r>
      <w:r>
        <w:rPr>
          <w:rFonts w:hint="eastAsia" w:hAnsi="宋体"/>
          <w:u w:val="single"/>
        </w:rPr>
        <w:t xml:space="preserve"> </w:t>
      </w:r>
      <w:r>
        <w:rPr>
          <w:rFonts w:hint="eastAsia" w:hAnsi="宋体"/>
          <w:u w:val="single"/>
          <w:lang w:eastAsia="zh-CN"/>
        </w:rPr>
        <w:t>涡阳市政建设集团有限公司</w:t>
      </w:r>
      <w:r>
        <w:rPr>
          <w:rFonts w:hint="eastAsia" w:hAnsi="宋体"/>
          <w:u w:val="single"/>
        </w:rPr>
        <w:t xml:space="preserve">   </w:t>
      </w:r>
    </w:p>
    <w:p w14:paraId="5F529C5F">
      <w:pPr>
        <w:jc w:val="left"/>
        <w:rPr>
          <w:rFonts w:hAnsi="宋体"/>
        </w:rPr>
      </w:pPr>
      <w:r>
        <w:rPr>
          <w:rFonts w:hint="eastAsia" w:hAnsi="宋体"/>
          <w:lang w:val="en-US" w:eastAsia="zh-CN"/>
        </w:rPr>
        <w:t xml:space="preserve">   1、</w:t>
      </w:r>
      <w:r>
        <w:rPr>
          <w:rFonts w:hint="eastAsia" w:hAnsi="宋体"/>
        </w:rPr>
        <w:t>根据你方</w:t>
      </w:r>
      <w:r>
        <w:rPr>
          <w:rFonts w:hint="eastAsia" w:hAnsi="宋体"/>
          <w:u w:val="single"/>
        </w:rPr>
        <w:t xml:space="preserve"> </w:t>
      </w:r>
      <w:r>
        <w:rPr>
          <w:rFonts w:hint="eastAsia"/>
          <w:b w:val="0"/>
          <w:bCs w:val="0"/>
          <w:sz w:val="21"/>
          <w:szCs w:val="21"/>
          <w:u w:val="single"/>
          <w:lang w:eastAsia="zh-CN"/>
        </w:rPr>
        <w:t>涡阳县西阳（阳港）园区基础设施建设PPP项目-消防站钢木瓦班组选取</w:t>
      </w:r>
      <w:r>
        <w:rPr>
          <w:rFonts w:hint="eastAsia" w:hAnsi="宋体"/>
        </w:rPr>
        <w:t>竞价文件，遵照有关规定，经踏勘项目现场和研究上述竞价文件的报价须知、合同条款、图纸和工程建设技术标准及其他有关文件后，我方接受上述文件要求，并对工程量清单及控制价（若有）无异议。</w:t>
      </w:r>
    </w:p>
    <w:p w14:paraId="006FC33D">
      <w:pPr>
        <w:tabs>
          <w:tab w:val="left" w:pos="7560"/>
        </w:tabs>
        <w:adjustRightInd w:val="0"/>
        <w:snapToGrid w:val="0"/>
        <w:spacing w:beforeLines="20" w:afterLines="20" w:line="400" w:lineRule="exact"/>
        <w:ind w:firstLine="420" w:firstLineChars="200"/>
        <w:rPr>
          <w:rFonts w:hAnsi="宋体"/>
        </w:rPr>
      </w:pPr>
      <w:r>
        <w:rPr>
          <w:rFonts w:hint="eastAsia" w:hAnsi="宋体"/>
        </w:rPr>
        <w:t>我方愿以人民币（大写）</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元</w:t>
      </w:r>
      <w:r>
        <w:rPr>
          <w:rFonts w:hint="eastAsia" w:hAnsi="宋体"/>
          <w:lang w:val="en-US" w:eastAsia="zh-CN"/>
        </w:rPr>
        <w:t>/平方</w:t>
      </w:r>
      <w:r>
        <w:rPr>
          <w:rFonts w:hint="eastAsia" w:hAnsi="宋体"/>
        </w:rPr>
        <w:t>（小写</w:t>
      </w:r>
      <w:r>
        <w:rPr>
          <w:rFonts w:hint="eastAsia" w:hAnsi="宋体"/>
          <w:u w:val="single"/>
        </w:rPr>
        <w:t>　　　　　 　　　</w:t>
      </w:r>
      <w:r>
        <w:rPr>
          <w:rFonts w:hint="eastAsia" w:hAnsi="宋体"/>
          <w:u w:val="none"/>
          <w:lang w:val="en-US" w:eastAsia="zh-CN"/>
        </w:rPr>
        <w:t>元/㎡</w:t>
      </w:r>
      <w:r>
        <w:rPr>
          <w:rFonts w:hint="eastAsia" w:hAnsi="宋体"/>
        </w:rPr>
        <w:t>）（不含税）作为报价。</w:t>
      </w:r>
    </w:p>
    <w:p w14:paraId="57312077">
      <w:pPr>
        <w:tabs>
          <w:tab w:val="left" w:pos="7560"/>
        </w:tabs>
        <w:adjustRightInd w:val="0"/>
        <w:snapToGrid w:val="0"/>
        <w:spacing w:beforeLines="20" w:afterLines="20" w:line="400" w:lineRule="exact"/>
        <w:ind w:firstLine="420" w:firstLineChars="200"/>
        <w:rPr>
          <w:rFonts w:hAnsi="宋体"/>
          <w:u w:val="single"/>
        </w:rPr>
      </w:pPr>
      <w:r>
        <w:rPr>
          <w:rFonts w:hint="eastAsia" w:hAnsi="宋体"/>
        </w:rPr>
        <w:t>并承诺按本竞价文件、施工图纸、合同条款和工程建设技术标准的条件、承担上述工程的施工、竣工，并承担任何质量缺陷保修责任。</w:t>
      </w:r>
    </w:p>
    <w:p w14:paraId="75EE7B63">
      <w:pPr>
        <w:adjustRightInd w:val="0"/>
        <w:snapToGrid w:val="0"/>
        <w:spacing w:beforeLines="20" w:afterLines="20" w:line="400" w:lineRule="exact"/>
        <w:ind w:firstLine="367" w:firstLineChars="175"/>
        <w:rPr>
          <w:rFonts w:hAnsi="宋体"/>
          <w:bCs/>
        </w:rPr>
      </w:pPr>
      <w:r>
        <w:rPr>
          <w:rFonts w:hint="eastAsia" w:hAnsi="宋体"/>
          <w:bCs/>
        </w:rPr>
        <w:t>2、我方已按竞价文件要求详细审核并确认全部竞价文件及有关附件，充分理解报价价格不得低于企业个别成本有关规定。我方经成本核算，所填报的报价报价不低于企业个别成本。</w:t>
      </w:r>
    </w:p>
    <w:p w14:paraId="1F207EAE">
      <w:pPr>
        <w:adjustRightInd w:val="0"/>
        <w:snapToGrid w:val="0"/>
        <w:spacing w:beforeLines="20" w:afterLines="20" w:line="400" w:lineRule="exact"/>
        <w:ind w:firstLine="420" w:firstLineChars="200"/>
        <w:rPr>
          <w:rFonts w:hAnsi="宋体"/>
          <w:bCs/>
        </w:rPr>
      </w:pPr>
      <w:r>
        <w:rPr>
          <w:rFonts w:hint="eastAsia" w:hAnsi="宋体"/>
          <w:bCs/>
        </w:rPr>
        <w:t>3、我方承认报价函附录是我方报价函的组成部分。</w:t>
      </w:r>
    </w:p>
    <w:p w14:paraId="3C7B5BC7">
      <w:pPr>
        <w:adjustRightInd w:val="0"/>
        <w:snapToGrid w:val="0"/>
        <w:spacing w:beforeLines="20" w:afterLines="20" w:line="400" w:lineRule="exact"/>
        <w:ind w:firstLine="367" w:firstLineChars="175"/>
        <w:rPr>
          <w:rFonts w:hAnsi="宋体"/>
          <w:bCs/>
        </w:rPr>
      </w:pPr>
      <w:r>
        <w:rPr>
          <w:rFonts w:hint="eastAsia" w:hAnsi="宋体"/>
          <w:bCs/>
        </w:rPr>
        <w:t>4、一旦我方中标，我方保证按</w:t>
      </w:r>
      <w:r>
        <w:rPr>
          <w:rFonts w:hint="eastAsia" w:hAnsi="宋体"/>
          <w:bCs/>
          <w:u w:val="single"/>
        </w:rPr>
        <w:t>　</w:t>
      </w:r>
      <w:r>
        <w:rPr>
          <w:rFonts w:hint="eastAsia" w:hAnsi="宋体"/>
          <w:bCs/>
          <w:color w:val="000000" w:themeColor="text1"/>
          <w:highlight w:val="none"/>
          <w:u w:val="single"/>
          <w:lang w:val="en-US" w:eastAsia="zh-CN"/>
        </w:rPr>
        <w:t>60</w:t>
      </w:r>
      <w:r>
        <w:rPr>
          <w:rFonts w:hint="eastAsia" w:hAnsi="宋体"/>
          <w:bCs/>
          <w:u w:val="single"/>
        </w:rPr>
        <w:t>　</w:t>
      </w:r>
      <w:r>
        <w:rPr>
          <w:rFonts w:hint="eastAsia" w:hAnsi="宋体"/>
          <w:bCs/>
        </w:rPr>
        <w:t>天的工期和竞价文件或业主开工令的要求如期开工、竣工并移交整个工程。</w:t>
      </w:r>
    </w:p>
    <w:p w14:paraId="0597FF9A">
      <w:pPr>
        <w:adjustRightInd w:val="0"/>
        <w:snapToGrid w:val="0"/>
        <w:spacing w:beforeLines="20" w:afterLines="20" w:line="400" w:lineRule="exact"/>
        <w:ind w:firstLine="367" w:firstLineChars="175"/>
        <w:rPr>
          <w:rFonts w:hAnsi="宋体"/>
          <w:bCs/>
        </w:rPr>
      </w:pPr>
      <w:r>
        <w:rPr>
          <w:rFonts w:hint="eastAsia" w:hAnsi="宋体"/>
          <w:bCs/>
        </w:rPr>
        <w:t>5、一旦我方中标，我方保证工程质量达到</w:t>
      </w:r>
      <w:r>
        <w:rPr>
          <w:rFonts w:hint="eastAsia" w:hAnsi="宋体"/>
          <w:bCs/>
          <w:u w:val="single"/>
        </w:rPr>
        <w:t xml:space="preserve">  </w:t>
      </w:r>
      <w:r>
        <w:rPr>
          <w:rFonts w:hint="eastAsia" w:hAnsi="宋体"/>
          <w:bCs/>
          <w:u w:val="single"/>
          <w:lang w:val="en-US" w:eastAsia="zh-CN"/>
        </w:rPr>
        <w:t>合格</w:t>
      </w:r>
      <w:r>
        <w:rPr>
          <w:rFonts w:hint="eastAsia" w:hAnsi="宋体"/>
          <w:bCs/>
          <w:u w:val="single"/>
        </w:rPr>
        <w:t xml:space="preserve">    </w:t>
      </w:r>
      <w:r>
        <w:rPr>
          <w:rFonts w:hint="eastAsia" w:hAnsi="宋体"/>
          <w:bCs/>
        </w:rPr>
        <w:t>标准。创</w:t>
      </w:r>
      <w:r>
        <w:rPr>
          <w:rFonts w:hint="eastAsia" w:hAnsi="宋体"/>
          <w:bCs/>
          <w:u w:val="single"/>
        </w:rPr>
        <w:t xml:space="preserve">     </w:t>
      </w:r>
      <w:r>
        <w:rPr>
          <w:rFonts w:hint="eastAsia" w:hAnsi="宋体"/>
          <w:bCs/>
          <w:u w:val="single"/>
          <w:lang w:val="en-US" w:eastAsia="zh-CN"/>
        </w:rPr>
        <w:t>/</w:t>
      </w:r>
      <w:r>
        <w:rPr>
          <w:rFonts w:hint="eastAsia" w:hAnsi="宋体"/>
          <w:bCs/>
          <w:u w:val="single"/>
        </w:rPr>
        <w:t xml:space="preserve">    </w:t>
      </w:r>
      <w:r>
        <w:rPr>
          <w:rFonts w:hint="eastAsia" w:hAnsi="宋体"/>
          <w:bCs/>
        </w:rPr>
        <w:t>杯。</w:t>
      </w:r>
    </w:p>
    <w:p w14:paraId="27AC2F13">
      <w:pPr>
        <w:adjustRightInd w:val="0"/>
        <w:snapToGrid w:val="0"/>
        <w:spacing w:beforeLines="20" w:afterLines="20" w:line="400" w:lineRule="exact"/>
        <w:ind w:firstLine="367" w:firstLineChars="175"/>
        <w:rPr>
          <w:rFonts w:hAnsi="宋体"/>
          <w:bCs/>
        </w:rPr>
      </w:pPr>
      <w:r>
        <w:rPr>
          <w:rFonts w:hint="eastAsia" w:hAnsi="宋体"/>
          <w:bCs/>
        </w:rPr>
        <w:t>6、一旦我方中标，我方保证报价文件中承诺的项目管理班子及施工机械设备到位，并按报价文件中的施工组织设计组织施工。</w:t>
      </w:r>
    </w:p>
    <w:p w14:paraId="5AB97C55">
      <w:pPr>
        <w:adjustRightInd w:val="0"/>
        <w:snapToGrid w:val="0"/>
        <w:spacing w:beforeLines="20" w:afterLines="20" w:line="400" w:lineRule="exact"/>
        <w:ind w:firstLine="367" w:firstLineChars="175"/>
        <w:rPr>
          <w:rFonts w:hAnsi="宋体"/>
          <w:bCs/>
        </w:rPr>
      </w:pPr>
      <w:r>
        <w:rPr>
          <w:rFonts w:hint="eastAsia" w:hAnsi="宋体"/>
          <w:bCs/>
        </w:rPr>
        <w:t>7、一旦我方中标，我方保证用于本工程的主要材料、设备，不低于竞价文件规定和报价文件承诺的合格产品，并在使用之前经</w:t>
      </w:r>
      <w:r>
        <w:rPr>
          <w:rFonts w:hint="eastAsia" w:hAnsi="宋体"/>
          <w:bCs/>
          <w:lang w:eastAsia="zh-CN"/>
        </w:rPr>
        <w:t>采购人</w:t>
      </w:r>
      <w:r>
        <w:rPr>
          <w:rFonts w:hint="eastAsia" w:hAnsi="宋体"/>
          <w:bCs/>
        </w:rPr>
        <w:t>确认后使用。</w:t>
      </w:r>
    </w:p>
    <w:p w14:paraId="0611AC5F">
      <w:pPr>
        <w:adjustRightInd w:val="0"/>
        <w:snapToGrid w:val="0"/>
        <w:spacing w:beforeLines="20" w:afterLines="20" w:line="400" w:lineRule="exact"/>
        <w:ind w:firstLine="367" w:firstLineChars="175"/>
        <w:rPr>
          <w:rFonts w:hAnsi="宋体"/>
          <w:bCs/>
        </w:rPr>
      </w:pPr>
      <w:r>
        <w:rPr>
          <w:rFonts w:hint="eastAsia" w:hAnsi="宋体"/>
          <w:bCs/>
        </w:rPr>
        <w:t>8、一旦我方中标，我方保证在规定的时间内签订合同以及及时进场施工，并认真履行合同和其它各项承诺。</w:t>
      </w:r>
    </w:p>
    <w:p w14:paraId="43975D08">
      <w:pPr>
        <w:adjustRightInd w:val="0"/>
        <w:snapToGrid w:val="0"/>
        <w:spacing w:beforeLines="20" w:afterLines="20" w:line="400" w:lineRule="exact"/>
        <w:ind w:firstLine="367" w:firstLineChars="175"/>
        <w:rPr>
          <w:rFonts w:hAnsi="宋体"/>
          <w:bCs/>
        </w:rPr>
      </w:pPr>
      <w:r>
        <w:rPr>
          <w:rFonts w:hint="eastAsia" w:hAnsi="宋体"/>
          <w:bCs/>
        </w:rPr>
        <w:t>9、一旦我方中标，我方保证在规定的时间内按竞价文件规定的方式、金额向</w:t>
      </w:r>
      <w:r>
        <w:rPr>
          <w:rFonts w:hint="eastAsia" w:hAnsi="宋体"/>
          <w:bCs/>
          <w:lang w:eastAsia="zh-CN"/>
        </w:rPr>
        <w:t>采购人</w:t>
      </w:r>
      <w:r>
        <w:rPr>
          <w:rFonts w:hint="eastAsia" w:hAnsi="宋体"/>
          <w:bCs/>
        </w:rPr>
        <w:t>提交履约担保。</w:t>
      </w:r>
    </w:p>
    <w:p w14:paraId="57403BB7">
      <w:pPr>
        <w:adjustRightInd w:val="0"/>
        <w:snapToGrid w:val="0"/>
        <w:spacing w:beforeLines="20" w:afterLines="20" w:line="400" w:lineRule="exact"/>
        <w:ind w:firstLine="367" w:firstLineChars="175"/>
        <w:rPr>
          <w:rFonts w:hAnsi="宋体"/>
          <w:bCs/>
        </w:rPr>
      </w:pPr>
      <w:r>
        <w:rPr>
          <w:rFonts w:hint="eastAsia" w:hAnsi="宋体"/>
          <w:bCs/>
        </w:rPr>
        <w:t>10、我方同意所提交的报价文件在报价有效期</w:t>
      </w:r>
      <w:r>
        <w:rPr>
          <w:rFonts w:hint="eastAsia" w:hAnsi="宋体"/>
          <w:bCs/>
          <w:u w:val="single"/>
        </w:rPr>
        <w:t xml:space="preserve">  60  天</w:t>
      </w:r>
      <w:r>
        <w:rPr>
          <w:rFonts w:hint="eastAsia" w:hAnsi="宋体"/>
          <w:bCs/>
        </w:rPr>
        <w:t>内有效，在此期间内如果中标，我方将受此约束。</w:t>
      </w:r>
    </w:p>
    <w:p w14:paraId="7EAF73CA">
      <w:pPr>
        <w:adjustRightInd w:val="0"/>
        <w:snapToGrid w:val="0"/>
        <w:spacing w:beforeLines="20" w:afterLines="20" w:line="400" w:lineRule="exact"/>
        <w:ind w:firstLine="367" w:firstLineChars="175"/>
        <w:rPr>
          <w:rFonts w:hAnsi="宋体"/>
          <w:bCs/>
        </w:rPr>
      </w:pPr>
      <w:r>
        <w:rPr>
          <w:rFonts w:hint="eastAsia" w:hAnsi="宋体"/>
          <w:bCs/>
        </w:rPr>
        <w:t>11、除非另外达成协议并生效，你方的中标通知书和本报价文件以及竞价文件、竞价文件澄清、修改通知、补充文件将成为约束双方的合同文件的组成部分。</w:t>
      </w:r>
    </w:p>
    <w:p w14:paraId="1005D73B">
      <w:pPr>
        <w:adjustRightInd w:val="0"/>
        <w:snapToGrid w:val="0"/>
        <w:spacing w:beforeLines="20" w:afterLines="20" w:line="400" w:lineRule="exact"/>
        <w:ind w:firstLine="367" w:firstLineChars="175"/>
        <w:rPr>
          <w:rFonts w:hAnsi="宋体"/>
          <w:bCs/>
        </w:rPr>
      </w:pPr>
      <w:r>
        <w:rPr>
          <w:rFonts w:hint="eastAsia" w:hAnsi="宋体"/>
          <w:bCs/>
        </w:rPr>
        <w:t xml:space="preserve">12、我方将与本报价函一起，提交人民币 </w:t>
      </w:r>
      <w:r>
        <w:rPr>
          <w:rFonts w:hint="eastAsia" w:hAnsi="宋体"/>
          <w:bCs/>
          <w:u w:val="single"/>
        </w:rPr>
        <w:t xml:space="preserve"> </w:t>
      </w:r>
      <w:r>
        <w:rPr>
          <w:rFonts w:hint="eastAsia" w:hAnsi="宋体"/>
          <w:bCs/>
          <w:u w:val="single"/>
          <w:lang w:val="en-US" w:eastAsia="zh-CN"/>
        </w:rPr>
        <w:t>伍仟元整</w:t>
      </w:r>
      <w:r>
        <w:rPr>
          <w:rFonts w:hint="eastAsia" w:hAnsi="宋体"/>
          <w:bCs/>
          <w:u w:val="single"/>
        </w:rPr>
        <w:t xml:space="preserve"> （¥：</w:t>
      </w:r>
      <w:r>
        <w:rPr>
          <w:rFonts w:hint="eastAsia" w:hAnsi="宋体"/>
          <w:bCs/>
          <w:u w:val="single"/>
          <w:lang w:val="en-US" w:eastAsia="zh-CN"/>
        </w:rPr>
        <w:t>5</w:t>
      </w:r>
      <w:r>
        <w:rPr>
          <w:rFonts w:hint="eastAsia" w:hAnsi="宋体"/>
          <w:bCs/>
          <w:u w:val="single"/>
        </w:rPr>
        <w:t xml:space="preserve">000.00  ） </w:t>
      </w:r>
      <w:r>
        <w:rPr>
          <w:rFonts w:hint="eastAsia" w:hAnsi="宋体"/>
          <w:bCs/>
        </w:rPr>
        <w:t xml:space="preserve">作为报价保证金。   </w:t>
      </w:r>
    </w:p>
    <w:p w14:paraId="36BAB4AC">
      <w:pPr>
        <w:adjustRightInd w:val="0"/>
        <w:snapToGrid w:val="0"/>
        <w:spacing w:beforeLines="20" w:afterLines="20" w:line="400" w:lineRule="exact"/>
        <w:ind w:firstLine="367" w:firstLineChars="175"/>
        <w:rPr>
          <w:rFonts w:hAnsi="宋体"/>
          <w:bCs/>
        </w:rPr>
      </w:pPr>
      <w:r>
        <w:rPr>
          <w:rFonts w:hint="eastAsia" w:hAnsi="宋体"/>
          <w:bCs/>
        </w:rPr>
        <w:t>13、我方承诺：</w:t>
      </w:r>
    </w:p>
    <w:p w14:paraId="63D494D7">
      <w:pPr>
        <w:adjustRightInd w:val="0"/>
        <w:snapToGrid w:val="0"/>
        <w:spacing w:beforeLines="20" w:afterLines="20" w:line="400" w:lineRule="exact"/>
        <w:ind w:firstLine="472" w:firstLineChars="225"/>
        <w:rPr>
          <w:rFonts w:hAnsi="宋体"/>
          <w:bCs/>
        </w:rPr>
      </w:pPr>
      <w:r>
        <w:rPr>
          <w:rFonts w:hint="eastAsia" w:hAnsi="宋体"/>
          <w:bCs/>
        </w:rPr>
        <w:t>（1）我方已对本竞价项目的竞价文件（含补遗澄清等）进行认真研究并知晓，接受竞价文件各项要求。</w:t>
      </w:r>
    </w:p>
    <w:p w14:paraId="3E763C12">
      <w:pPr>
        <w:adjustRightInd w:val="0"/>
        <w:snapToGrid w:val="0"/>
        <w:spacing w:beforeLines="20" w:afterLines="20" w:line="400" w:lineRule="exact"/>
        <w:ind w:firstLine="472" w:firstLineChars="225"/>
        <w:rPr>
          <w:rFonts w:hAnsi="宋体"/>
          <w:bCs/>
        </w:rPr>
      </w:pPr>
      <w:r>
        <w:rPr>
          <w:rFonts w:hint="eastAsia" w:hAnsi="宋体"/>
          <w:bCs/>
        </w:rPr>
        <w:t>（2）</w:t>
      </w:r>
      <w:r>
        <w:rPr>
          <w:rFonts w:hint="eastAsia"/>
          <w:bCs/>
        </w:rPr>
        <w:t>我方报价中已考虑实行增值税计税模式带来的影响，一旦我方中标，将严格遵守国家、省、市增值税相关规定的要求。</w:t>
      </w:r>
    </w:p>
    <w:p w14:paraId="124AF78E">
      <w:pPr>
        <w:adjustRightInd w:val="0"/>
        <w:snapToGrid w:val="0"/>
        <w:spacing w:beforeLines="20" w:afterLines="20" w:line="400" w:lineRule="exact"/>
        <w:ind w:firstLine="367" w:firstLineChars="175"/>
        <w:rPr>
          <w:rFonts w:hAnsi="宋体"/>
          <w:bCs/>
        </w:rPr>
      </w:pPr>
      <w:r>
        <w:rPr>
          <w:rFonts w:hint="eastAsia" w:hAnsi="宋体"/>
          <w:bCs/>
        </w:rPr>
        <w:t>14、其他补充说明：</w:t>
      </w:r>
      <w:r>
        <w:rPr>
          <w:rFonts w:hint="eastAsia" w:hAnsi="宋体"/>
          <w:bCs/>
          <w:u w:val="single"/>
        </w:rPr>
        <w:t xml:space="preserve">             {补充说明事项}         </w:t>
      </w:r>
    </w:p>
    <w:p w14:paraId="00BC3605">
      <w:pPr>
        <w:adjustRightInd w:val="0"/>
        <w:snapToGrid w:val="0"/>
        <w:spacing w:beforeLines="20" w:afterLines="20" w:line="540" w:lineRule="exact"/>
        <w:rPr>
          <w:rFonts w:hAnsi="宋体"/>
        </w:rPr>
      </w:pPr>
    </w:p>
    <w:p w14:paraId="2F225073">
      <w:pPr>
        <w:adjustRightInd w:val="0"/>
        <w:snapToGrid w:val="0"/>
        <w:spacing w:beforeLines="20" w:afterLines="20" w:line="540" w:lineRule="exact"/>
        <w:rPr>
          <w:rFonts w:hAnsi="宋体"/>
        </w:rPr>
      </w:pPr>
    </w:p>
    <w:p w14:paraId="2CB2DE94">
      <w:pPr>
        <w:adjustRightInd w:val="0"/>
        <w:snapToGrid w:val="0"/>
        <w:spacing w:beforeLines="20" w:afterLines="20" w:line="400" w:lineRule="exact"/>
        <w:ind w:firstLine="420" w:firstLineChars="200"/>
        <w:rPr>
          <w:rFonts w:hAnsi="宋体"/>
          <w:u w:val="single"/>
        </w:rPr>
      </w:pPr>
      <w:r>
        <w:rPr>
          <w:rFonts w:hint="eastAsia" w:hAnsi="宋体"/>
          <w:lang w:val="en-US" w:eastAsia="zh-CN"/>
        </w:rPr>
        <w:t>报 价</w:t>
      </w:r>
      <w:r>
        <w:rPr>
          <w:rFonts w:hint="eastAsia" w:hAnsi="宋体"/>
        </w:rPr>
        <w:t xml:space="preserve"> 人：</w:t>
      </w:r>
      <w:r>
        <w:rPr>
          <w:rFonts w:hint="eastAsia" w:hAnsi="宋体"/>
          <w:u w:val="single"/>
        </w:rPr>
        <w:t xml:space="preserve">         （签字、按手印）      </w:t>
      </w:r>
      <w:r>
        <w:rPr>
          <w:rFonts w:hint="eastAsia" w:hAnsi="宋体"/>
        </w:rPr>
        <w:t>电话：</w:t>
      </w:r>
      <w:r>
        <w:rPr>
          <w:rFonts w:hint="eastAsia" w:hAnsi="宋体"/>
          <w:u w:val="single"/>
        </w:rPr>
        <w:tab/>
      </w:r>
      <w:r>
        <w:rPr>
          <w:rFonts w:hint="eastAsia" w:hAnsi="宋体"/>
          <w:u w:val="single"/>
        </w:rPr>
        <w:t xml:space="preserve">                   </w:t>
      </w:r>
      <w:r>
        <w:rPr>
          <w:rFonts w:hint="eastAsia" w:hAnsi="宋体"/>
          <w:u w:val="single"/>
        </w:rPr>
        <w:tab/>
      </w:r>
      <w:r>
        <w:rPr>
          <w:rFonts w:hint="eastAsia" w:hAnsi="宋体"/>
          <w:u w:val="single"/>
        </w:rPr>
        <w:t xml:space="preserve">                                               </w:t>
      </w:r>
    </w:p>
    <w:p w14:paraId="389CC1EA">
      <w:pPr>
        <w:adjustRightInd w:val="0"/>
        <w:snapToGrid w:val="0"/>
        <w:spacing w:beforeLines="20" w:afterLines="20" w:line="400" w:lineRule="exact"/>
        <w:ind w:firstLine="420" w:firstLineChars="200"/>
        <w:rPr>
          <w:rFonts w:hAnsi="宋体"/>
        </w:rPr>
      </w:pPr>
      <w:r>
        <w:rPr>
          <w:rFonts w:hint="eastAsia" w:hAnsi="宋体"/>
        </w:rPr>
        <w:t>委托代理人：</w:t>
      </w:r>
      <w:r>
        <w:rPr>
          <w:rFonts w:hint="eastAsia" w:hAnsi="宋体"/>
          <w:u w:val="single"/>
        </w:rPr>
        <w:t xml:space="preserve">（签字、按手印）     </w:t>
      </w:r>
      <w:r>
        <w:rPr>
          <w:rFonts w:hint="eastAsia" w:hAnsi="宋体"/>
          <w:color w:val="FF0000"/>
        </w:rPr>
        <w:t>（如有）</w:t>
      </w:r>
      <w:r>
        <w:rPr>
          <w:rFonts w:hint="eastAsia" w:hAnsi="宋体"/>
        </w:rPr>
        <w:t>电话：</w:t>
      </w:r>
      <w:r>
        <w:rPr>
          <w:rFonts w:hint="eastAsia" w:hAnsi="宋体"/>
          <w:u w:val="single"/>
        </w:rPr>
        <w:tab/>
      </w:r>
      <w:r>
        <w:rPr>
          <w:rFonts w:hint="eastAsia" w:hAnsi="宋体"/>
          <w:u w:val="single"/>
        </w:rPr>
        <w:t xml:space="preserve">                   </w:t>
      </w:r>
      <w:r>
        <w:rPr>
          <w:rFonts w:hint="eastAsia" w:hAnsi="宋体"/>
          <w:u w:val="single"/>
        </w:rPr>
        <w:tab/>
      </w:r>
      <w:r>
        <w:rPr>
          <w:rFonts w:hint="eastAsia" w:hAnsi="宋体"/>
          <w:u w:val="single"/>
        </w:rPr>
        <w:t xml:space="preserve">                      </w:t>
      </w:r>
      <w:r>
        <w:rPr>
          <w:rFonts w:hint="eastAsia" w:hAnsi="宋体"/>
        </w:rPr>
        <w:t xml:space="preserve"> </w:t>
      </w:r>
    </w:p>
    <w:p w14:paraId="2E430DB9">
      <w:pPr>
        <w:adjustRightInd w:val="0"/>
        <w:snapToGrid w:val="0"/>
        <w:spacing w:beforeLines="20" w:afterLines="20" w:line="400" w:lineRule="exact"/>
        <w:ind w:firstLine="420" w:firstLineChars="200"/>
        <w:rPr>
          <w:rFonts w:hAnsi="宋体"/>
        </w:rPr>
      </w:pPr>
      <w:r>
        <w:rPr>
          <w:rFonts w:hint="eastAsia" w:hAnsi="宋体"/>
        </w:rPr>
        <w:t>开户银行名称：</w:t>
      </w:r>
      <w:r>
        <w:rPr>
          <w:rFonts w:hint="eastAsia" w:hAnsi="宋体"/>
          <w:u w:val="single"/>
        </w:rPr>
        <w:tab/>
      </w:r>
      <w:r>
        <w:rPr>
          <w:rFonts w:hint="eastAsia" w:hAnsi="宋体"/>
          <w:u w:val="single"/>
        </w:rPr>
        <w:tab/>
      </w:r>
      <w:r>
        <w:rPr>
          <w:rFonts w:hint="eastAsia" w:hAnsi="宋体"/>
          <w:u w:val="single"/>
        </w:rPr>
        <w:tab/>
      </w:r>
      <w:r>
        <w:rPr>
          <w:rFonts w:hint="eastAsia" w:hAnsi="宋体"/>
          <w:u w:val="single"/>
        </w:rPr>
        <w:t xml:space="preserve">    </w:t>
      </w:r>
      <w:r>
        <w:rPr>
          <w:rFonts w:hint="eastAsia" w:hAnsi="宋体"/>
          <w:u w:val="single"/>
        </w:rPr>
        <w:tab/>
      </w:r>
      <w:r>
        <w:rPr>
          <w:rFonts w:hint="eastAsia" w:hAnsi="宋体"/>
        </w:rPr>
        <w:t>开户银行账号：</w:t>
      </w:r>
      <w:r>
        <w:rPr>
          <w:rFonts w:hint="eastAsia" w:hAnsi="宋体"/>
          <w:u w:val="single"/>
        </w:rPr>
        <w:tab/>
      </w:r>
      <w:r>
        <w:rPr>
          <w:rFonts w:hint="eastAsia" w:hAnsi="宋体"/>
          <w:u w:val="single"/>
        </w:rPr>
        <w:tab/>
      </w:r>
      <w:r>
        <w:rPr>
          <w:rFonts w:hint="eastAsia" w:hAnsi="宋体"/>
          <w:u w:val="single"/>
        </w:rPr>
        <w:tab/>
      </w:r>
      <w:r>
        <w:rPr>
          <w:rFonts w:hint="eastAsia" w:hAnsi="宋体"/>
          <w:u w:val="single"/>
        </w:rPr>
        <w:t xml:space="preserve"> </w:t>
      </w:r>
      <w:r>
        <w:rPr>
          <w:rFonts w:hint="eastAsia" w:hAnsi="宋体"/>
          <w:u w:val="single"/>
        </w:rPr>
        <w:tab/>
      </w:r>
      <w:r>
        <w:rPr>
          <w:rFonts w:hint="eastAsia" w:hAnsi="宋体"/>
          <w:u w:val="single"/>
        </w:rPr>
        <w:t xml:space="preserve">     </w:t>
      </w:r>
    </w:p>
    <w:p w14:paraId="0F98DADD">
      <w:pPr>
        <w:adjustRightInd w:val="0"/>
        <w:snapToGrid w:val="0"/>
        <w:spacing w:beforeLines="20" w:afterLines="20" w:line="400" w:lineRule="exact"/>
        <w:ind w:firstLine="420" w:firstLineChars="200"/>
      </w:pPr>
      <w:r>
        <w:rPr>
          <w:rFonts w:hint="eastAsia" w:ascii="Calibri" w:hAnsi="Calibri"/>
        </w:rPr>
        <w:t>日期：</w:t>
      </w:r>
      <w:r>
        <w:rPr>
          <w:rFonts w:hint="eastAsia" w:ascii="Calibri" w:hAnsi="Calibri"/>
          <w:u w:val="single"/>
        </w:rPr>
        <w:t xml:space="preserve">      </w:t>
      </w:r>
      <w:r>
        <w:rPr>
          <w:rFonts w:hint="eastAsia" w:ascii="Calibri" w:hAnsi="Calibri"/>
        </w:rPr>
        <w:t>年</w:t>
      </w:r>
      <w:r>
        <w:rPr>
          <w:rFonts w:ascii="Calibri" w:hAnsi="Calibri"/>
          <w:u w:val="single"/>
        </w:rPr>
        <w:t xml:space="preserve">       </w:t>
      </w:r>
      <w:r>
        <w:rPr>
          <w:rFonts w:hint="eastAsia" w:ascii="Calibri" w:hAnsi="Calibri"/>
        </w:rPr>
        <w:t>月</w:t>
      </w:r>
      <w:r>
        <w:rPr>
          <w:rFonts w:hint="eastAsia" w:ascii="Calibri" w:hAnsi="Calibri"/>
          <w:u w:val="single"/>
        </w:rPr>
        <w:t xml:space="preserve">      </w:t>
      </w:r>
      <w:r>
        <w:rPr>
          <w:rFonts w:hint="eastAsia" w:ascii="Calibri" w:hAnsi="Calibri"/>
        </w:rPr>
        <w:t>日</w:t>
      </w:r>
    </w:p>
    <w:p w14:paraId="76FF6F99">
      <w:pPr>
        <w:rPr>
          <w:rFonts w:hAnsi="宋体"/>
          <w:b/>
          <w:sz w:val="28"/>
          <w:szCs w:val="28"/>
        </w:rPr>
      </w:pPr>
      <w:r>
        <w:rPr>
          <w:rFonts w:hint="eastAsia" w:hAnsi="宋体"/>
          <w:b/>
          <w:sz w:val="28"/>
          <w:szCs w:val="28"/>
        </w:rPr>
        <w:br w:type="page"/>
      </w:r>
    </w:p>
    <w:p w14:paraId="6972F86D">
      <w:pPr>
        <w:jc w:val="center"/>
        <w:rPr>
          <w:rFonts w:ascii="宋体" w:hAnsi="宋体" w:eastAsia="宋体"/>
          <w:b/>
          <w:bCs/>
          <w:sz w:val="44"/>
          <w:szCs w:val="48"/>
        </w:rPr>
      </w:pPr>
      <w:r>
        <w:rPr>
          <w:rFonts w:hint="eastAsia" w:ascii="宋体" w:hAnsi="宋体"/>
          <w:b/>
          <w:bCs/>
          <w:sz w:val="44"/>
          <w:szCs w:val="48"/>
        </w:rPr>
        <w:t>报价函</w:t>
      </w:r>
    </w:p>
    <w:p w14:paraId="24CB3E30">
      <w:pPr>
        <w:jc w:val="left"/>
        <w:rPr>
          <w:rFonts w:ascii="宋体" w:hAnsi="宋体"/>
          <w:sz w:val="28"/>
          <w:szCs w:val="32"/>
        </w:rPr>
      </w:pPr>
    </w:p>
    <w:p w14:paraId="1BD89E64">
      <w:pPr>
        <w:jc w:val="left"/>
        <w:rPr>
          <w:rFonts w:hint="eastAsia" w:ascii="宋体" w:hAnsi="宋体" w:eastAsiaTheme="minorEastAsia"/>
          <w:sz w:val="28"/>
          <w:szCs w:val="32"/>
          <w:lang w:eastAsia="zh-CN"/>
        </w:rPr>
      </w:pPr>
      <w:r>
        <w:rPr>
          <w:rFonts w:hint="eastAsia" w:ascii="宋体" w:hAnsi="宋体"/>
          <w:sz w:val="28"/>
          <w:szCs w:val="32"/>
        </w:rPr>
        <w:t>致：</w:t>
      </w:r>
      <w:r>
        <w:rPr>
          <w:rFonts w:hint="eastAsia" w:ascii="宋体" w:hAnsi="宋体"/>
          <w:sz w:val="28"/>
          <w:szCs w:val="32"/>
          <w:lang w:eastAsia="zh-CN"/>
        </w:rPr>
        <w:t>涡阳市政建设集团有限公司</w:t>
      </w:r>
    </w:p>
    <w:p w14:paraId="3F14206E">
      <w:pPr>
        <w:jc w:val="left"/>
        <w:rPr>
          <w:rFonts w:hint="eastAsia" w:ascii="宋体" w:hAnsi="宋体"/>
          <w:sz w:val="28"/>
          <w:szCs w:val="32"/>
        </w:rPr>
      </w:pPr>
      <w:r>
        <w:rPr>
          <w:rFonts w:hint="eastAsia" w:ascii="宋体" w:hAnsi="宋体"/>
          <w:sz w:val="28"/>
          <w:szCs w:val="32"/>
        </w:rPr>
        <w:t xml:space="preserve">我 </w:t>
      </w:r>
      <w:r>
        <w:rPr>
          <w:rFonts w:hint="eastAsia" w:ascii="宋体" w:hAnsi="宋体"/>
          <w:sz w:val="28"/>
          <w:szCs w:val="32"/>
          <w:u w:val="single"/>
        </w:rPr>
        <w:t xml:space="preserve">        （姓名）       （班组）</w:t>
      </w:r>
      <w:r>
        <w:rPr>
          <w:rFonts w:hint="eastAsia" w:ascii="宋体" w:hAnsi="宋体"/>
          <w:sz w:val="28"/>
          <w:szCs w:val="32"/>
        </w:rPr>
        <w:t xml:space="preserve">就 </w:t>
      </w:r>
      <w:r>
        <w:rPr>
          <w:rFonts w:hint="eastAsia" w:ascii="宋体" w:hAnsi="宋体"/>
          <w:sz w:val="28"/>
          <w:szCs w:val="32"/>
          <w:u w:val="single"/>
        </w:rPr>
        <w:t xml:space="preserve"> </w:t>
      </w:r>
      <w:r>
        <w:rPr>
          <w:rFonts w:hint="eastAsia"/>
          <w:b w:val="0"/>
          <w:bCs w:val="0"/>
          <w:sz w:val="28"/>
          <w:szCs w:val="28"/>
          <w:u w:val="single"/>
          <w:lang w:eastAsia="zh-CN"/>
        </w:rPr>
        <w:t>涡阳县西阳（阳港）园区基础设施建设PPP项目-消防站钢木瓦班组选取</w:t>
      </w:r>
      <w:r>
        <w:rPr>
          <w:rFonts w:hint="eastAsia" w:ascii="宋体" w:hAnsi="宋体"/>
          <w:sz w:val="28"/>
          <w:szCs w:val="32"/>
        </w:rPr>
        <w:t>费用进行报价，其报价如下：</w:t>
      </w:r>
    </w:p>
    <w:p w14:paraId="060B5992">
      <w:pPr>
        <w:ind w:firstLine="600" w:firstLineChars="200"/>
        <w:jc w:val="left"/>
        <w:rPr>
          <w:sz w:val="30"/>
          <w:szCs w:val="30"/>
        </w:rPr>
      </w:pPr>
    </w:p>
    <w:tbl>
      <w:tblPr>
        <w:tblStyle w:val="16"/>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3246"/>
        <w:gridCol w:w="3757"/>
      </w:tblGrid>
      <w:tr w14:paraId="4DE3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vAlign w:val="center"/>
          </w:tcPr>
          <w:p w14:paraId="5190F241">
            <w:pPr>
              <w:jc w:val="center"/>
              <w:rPr>
                <w:rFonts w:ascii="宋体" w:hAnsi="宋体" w:eastAsia="宋体"/>
                <w:sz w:val="28"/>
                <w:szCs w:val="32"/>
              </w:rPr>
            </w:pPr>
            <w:r>
              <w:rPr>
                <w:rFonts w:hint="eastAsia" w:ascii="宋体" w:hAnsi="宋体"/>
                <w:sz w:val="28"/>
                <w:szCs w:val="32"/>
              </w:rPr>
              <w:t>劳务班组</w:t>
            </w:r>
          </w:p>
        </w:tc>
        <w:tc>
          <w:tcPr>
            <w:tcW w:w="3246" w:type="dxa"/>
            <w:tcBorders>
              <w:top w:val="single" w:color="auto" w:sz="4" w:space="0"/>
              <w:left w:val="single" w:color="auto" w:sz="4" w:space="0"/>
              <w:bottom w:val="single" w:color="auto" w:sz="4" w:space="0"/>
              <w:right w:val="single" w:color="auto" w:sz="4" w:space="0"/>
            </w:tcBorders>
            <w:vAlign w:val="center"/>
          </w:tcPr>
          <w:p w14:paraId="13BE0AC5">
            <w:pPr>
              <w:jc w:val="center"/>
              <w:rPr>
                <w:rFonts w:ascii="宋体" w:hAnsi="宋体" w:eastAsia="宋体"/>
                <w:sz w:val="28"/>
                <w:szCs w:val="32"/>
              </w:rPr>
            </w:pPr>
            <w:r>
              <w:rPr>
                <w:rFonts w:hint="eastAsia" w:ascii="宋体" w:hAnsi="宋体"/>
                <w:sz w:val="28"/>
                <w:szCs w:val="32"/>
              </w:rPr>
              <w:t>单价（元/m</w:t>
            </w:r>
            <w:r>
              <w:rPr>
                <w:rFonts w:hint="eastAsia" w:ascii="宋体" w:hAnsi="宋体"/>
                <w:sz w:val="28"/>
                <w:szCs w:val="32"/>
                <w:vertAlign w:val="superscript"/>
              </w:rPr>
              <w:t>2</w:t>
            </w:r>
            <w:r>
              <w:rPr>
                <w:rFonts w:hint="eastAsia" w:ascii="宋体" w:hAnsi="宋体"/>
                <w:sz w:val="28"/>
                <w:szCs w:val="32"/>
              </w:rPr>
              <w:t>）不含税</w:t>
            </w:r>
          </w:p>
        </w:tc>
        <w:tc>
          <w:tcPr>
            <w:tcW w:w="3757" w:type="dxa"/>
            <w:tcBorders>
              <w:top w:val="single" w:color="auto" w:sz="4" w:space="0"/>
              <w:left w:val="single" w:color="auto" w:sz="4" w:space="0"/>
              <w:bottom w:val="single" w:color="auto" w:sz="4" w:space="0"/>
              <w:right w:val="single" w:color="auto" w:sz="4" w:space="0"/>
            </w:tcBorders>
            <w:vAlign w:val="center"/>
          </w:tcPr>
          <w:p w14:paraId="3A313FF6">
            <w:pPr>
              <w:jc w:val="center"/>
              <w:rPr>
                <w:rFonts w:ascii="宋体" w:hAnsi="宋体"/>
                <w:sz w:val="28"/>
                <w:szCs w:val="32"/>
              </w:rPr>
            </w:pPr>
            <w:r>
              <w:rPr>
                <w:rFonts w:hint="eastAsia" w:ascii="宋体" w:hAnsi="宋体"/>
                <w:sz w:val="28"/>
                <w:szCs w:val="32"/>
              </w:rPr>
              <w:t>备注</w:t>
            </w:r>
          </w:p>
        </w:tc>
      </w:tr>
      <w:tr w14:paraId="6EA7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vAlign w:val="center"/>
          </w:tcPr>
          <w:p w14:paraId="6B468353">
            <w:pPr>
              <w:jc w:val="center"/>
              <w:rPr>
                <w:rFonts w:ascii="宋体" w:hAnsi="宋体" w:eastAsia="宋体"/>
                <w:sz w:val="28"/>
                <w:szCs w:val="32"/>
              </w:rPr>
            </w:pPr>
            <w:r>
              <w:rPr>
                <w:rFonts w:hint="eastAsia" w:ascii="宋体" w:hAnsi="宋体" w:eastAsia="宋体"/>
                <w:sz w:val="28"/>
                <w:szCs w:val="32"/>
                <w:lang w:val="en-US" w:eastAsia="zh-CN"/>
              </w:rPr>
              <w:t>钢木瓦</w:t>
            </w:r>
            <w:r>
              <w:rPr>
                <w:rFonts w:ascii="宋体" w:hAnsi="宋体" w:eastAsia="宋体"/>
                <w:sz w:val="28"/>
                <w:szCs w:val="32"/>
              </w:rPr>
              <w:t>班组</w:t>
            </w:r>
          </w:p>
        </w:tc>
        <w:tc>
          <w:tcPr>
            <w:tcW w:w="3246" w:type="dxa"/>
            <w:tcBorders>
              <w:top w:val="single" w:color="auto" w:sz="4" w:space="0"/>
              <w:left w:val="single" w:color="auto" w:sz="4" w:space="0"/>
              <w:bottom w:val="single" w:color="auto" w:sz="4" w:space="0"/>
              <w:right w:val="single" w:color="auto" w:sz="4" w:space="0"/>
            </w:tcBorders>
            <w:vAlign w:val="center"/>
          </w:tcPr>
          <w:p w14:paraId="7798413F">
            <w:pPr>
              <w:jc w:val="center"/>
              <w:rPr>
                <w:rFonts w:ascii="宋体" w:hAnsi="宋体"/>
                <w:sz w:val="28"/>
                <w:szCs w:val="32"/>
              </w:rPr>
            </w:pPr>
          </w:p>
        </w:tc>
        <w:tc>
          <w:tcPr>
            <w:tcW w:w="3757" w:type="dxa"/>
            <w:tcBorders>
              <w:top w:val="single" w:color="auto" w:sz="4" w:space="0"/>
              <w:left w:val="single" w:color="auto" w:sz="4" w:space="0"/>
              <w:bottom w:val="single" w:color="auto" w:sz="4" w:space="0"/>
              <w:right w:val="single" w:color="auto" w:sz="4" w:space="0"/>
            </w:tcBorders>
            <w:vAlign w:val="center"/>
          </w:tcPr>
          <w:p w14:paraId="2E975D1A">
            <w:pPr>
              <w:jc w:val="left"/>
              <w:rPr>
                <w:rFonts w:ascii="宋体" w:hAnsi="宋体"/>
                <w:sz w:val="28"/>
                <w:szCs w:val="32"/>
              </w:rPr>
            </w:pPr>
            <w:r>
              <w:rPr>
                <w:rFonts w:hint="eastAsia" w:ascii="宋体" w:hAnsi="宋体"/>
                <w:sz w:val="28"/>
                <w:szCs w:val="32"/>
              </w:rPr>
              <w:t>平方数按照建筑面积为准，建筑面积按照《建筑工程建筑面积计算规范》GB/T 50353-2013计算。</w:t>
            </w:r>
          </w:p>
        </w:tc>
      </w:tr>
    </w:tbl>
    <w:p w14:paraId="26206493">
      <w:pPr>
        <w:ind w:firstLine="560" w:firstLineChars="200"/>
        <w:jc w:val="left"/>
        <w:rPr>
          <w:rFonts w:ascii="宋体" w:hAnsi="宋体"/>
          <w:sz w:val="28"/>
          <w:szCs w:val="32"/>
        </w:rPr>
      </w:pPr>
      <w:r>
        <w:rPr>
          <w:rFonts w:hint="eastAsia" w:ascii="宋体" w:hAnsi="宋体"/>
          <w:sz w:val="28"/>
          <w:szCs w:val="32"/>
        </w:rPr>
        <w:t>联系人：</w:t>
      </w:r>
    </w:p>
    <w:p w14:paraId="0353B723">
      <w:pPr>
        <w:ind w:firstLine="560" w:firstLineChars="200"/>
        <w:jc w:val="left"/>
        <w:rPr>
          <w:rFonts w:ascii="宋体" w:hAnsi="宋体"/>
          <w:sz w:val="28"/>
          <w:szCs w:val="32"/>
        </w:rPr>
      </w:pPr>
      <w:r>
        <w:rPr>
          <w:rFonts w:hint="eastAsia" w:ascii="宋体" w:hAnsi="宋体"/>
          <w:sz w:val="28"/>
          <w:szCs w:val="32"/>
        </w:rPr>
        <w:t>联系电话：</w:t>
      </w:r>
    </w:p>
    <w:p w14:paraId="6B40FCF6">
      <w:pPr>
        <w:ind w:firstLine="560" w:firstLineChars="200"/>
        <w:jc w:val="left"/>
        <w:rPr>
          <w:rFonts w:ascii="宋体" w:hAnsi="宋体"/>
          <w:sz w:val="28"/>
          <w:szCs w:val="32"/>
        </w:rPr>
      </w:pPr>
    </w:p>
    <w:p w14:paraId="50BEB93E">
      <w:pPr>
        <w:jc w:val="left"/>
        <w:rPr>
          <w:rFonts w:ascii="宋体" w:hAnsi="宋体" w:eastAsia="宋体"/>
          <w:sz w:val="28"/>
          <w:szCs w:val="32"/>
        </w:rPr>
      </w:pPr>
      <w:r>
        <w:rPr>
          <w:rFonts w:hint="eastAsia" w:ascii="宋体" w:hAnsi="宋体"/>
          <w:sz w:val="28"/>
          <w:szCs w:val="32"/>
        </w:rPr>
        <w:t xml:space="preserve">                          报价人（签字、按手印）：                  </w:t>
      </w:r>
    </w:p>
    <w:p w14:paraId="36507D68">
      <w:pPr>
        <w:jc w:val="center"/>
        <w:rPr>
          <w:rFonts w:ascii="宋体" w:hAnsi="宋体"/>
          <w:sz w:val="28"/>
          <w:szCs w:val="32"/>
        </w:rPr>
      </w:pPr>
      <w:r>
        <w:rPr>
          <w:rFonts w:hint="eastAsia" w:ascii="宋体" w:hAnsi="宋体"/>
          <w:sz w:val="28"/>
          <w:szCs w:val="32"/>
        </w:rPr>
        <w:t xml:space="preserve">                              报价日期：    年    月    日</w:t>
      </w:r>
    </w:p>
    <w:p w14:paraId="6DB21756">
      <w:pPr>
        <w:rPr>
          <w:rFonts w:ascii="宋体" w:hAnsi="宋体" w:eastAsia="宋体" w:cs="宋体"/>
          <w:color w:val="FF0000"/>
          <w:sz w:val="22"/>
          <w:szCs w:val="22"/>
        </w:rPr>
      </w:pPr>
      <w:r>
        <w:rPr>
          <w:rFonts w:hint="eastAsia" w:ascii="宋体" w:hAnsi="宋体" w:eastAsia="宋体" w:cs="宋体"/>
          <w:color w:val="000000"/>
          <w:sz w:val="22"/>
          <w:szCs w:val="22"/>
        </w:rPr>
        <w:t>注：</w:t>
      </w:r>
      <w:r>
        <w:rPr>
          <w:rFonts w:hint="eastAsia" w:ascii="宋体" w:hAnsi="宋体" w:eastAsia="宋体" w:cs="宋体"/>
          <w:color w:val="FF0000"/>
          <w:sz w:val="22"/>
          <w:szCs w:val="22"/>
        </w:rPr>
        <w:t>1、本项目按照建筑面积单价包干，报价时应充分考虑承包范围内要求的全部内容。</w:t>
      </w:r>
      <w:r>
        <w:rPr>
          <w:rFonts w:hint="eastAsia" w:ascii="宋体" w:hAnsi="宋体" w:eastAsia="宋体" w:cs="宋体"/>
          <w:color w:val="000000"/>
          <w:sz w:val="22"/>
          <w:szCs w:val="22"/>
        </w:rPr>
        <w:t>报价报价为乙方承建竞价范围内所有工程内容的合理价格组成，</w:t>
      </w:r>
      <w:r>
        <w:rPr>
          <w:rFonts w:hint="eastAsia" w:ascii="宋体" w:hAnsi="宋体" w:eastAsia="宋体" w:cs="宋体"/>
          <w:color w:val="FF0000"/>
          <w:sz w:val="22"/>
          <w:szCs w:val="22"/>
        </w:rPr>
        <w:t>若有价格组成所不能涵盖的费用而实际发生的内容亦包含在上述报价费用组成中</w:t>
      </w:r>
      <w:r>
        <w:rPr>
          <w:rFonts w:hint="eastAsia" w:ascii="宋体" w:hAnsi="宋体" w:eastAsia="宋体" w:cs="宋体"/>
          <w:color w:val="000000"/>
          <w:sz w:val="22"/>
          <w:szCs w:val="22"/>
        </w:rPr>
        <w:t>,此次所报综合单价不因开竣工时间的提前和滞后而进行价格调整。</w:t>
      </w:r>
    </w:p>
    <w:p w14:paraId="3CA34B57">
      <w:pPr>
        <w:rPr>
          <w:rFonts w:ascii="宋体" w:hAnsi="宋体" w:eastAsia="宋体" w:cs="宋体"/>
          <w:color w:val="000000"/>
          <w:sz w:val="22"/>
          <w:szCs w:val="22"/>
        </w:rPr>
      </w:pPr>
      <w:r>
        <w:rPr>
          <w:rFonts w:hint="eastAsia" w:ascii="宋体" w:hAnsi="宋体" w:eastAsia="宋体" w:cs="宋体"/>
          <w:color w:val="FF0000"/>
          <w:sz w:val="22"/>
          <w:szCs w:val="22"/>
        </w:rPr>
        <w:t xml:space="preserve">    2、工程结算金额=现场实际发生工程量×本次中标人中标单价</w:t>
      </w:r>
      <w:r>
        <w:rPr>
          <w:rFonts w:hint="eastAsia" w:ascii="宋体" w:hAnsi="宋体" w:eastAsia="宋体" w:cs="宋体"/>
          <w:color w:val="000000"/>
          <w:sz w:val="22"/>
          <w:szCs w:val="22"/>
        </w:rPr>
        <w:t>；现场实际发生工程以施工图纸计算为准，损耗不考虑在内，且最终结算量不得大于最终竣工审计报告中工程量。</w:t>
      </w:r>
    </w:p>
    <w:p w14:paraId="6E7027FE">
      <w:pPr>
        <w:ind w:firstLine="440" w:firstLineChars="200"/>
        <w:rPr>
          <w:rFonts w:ascii="宋体" w:hAnsi="宋体" w:eastAsia="宋体" w:cs="宋体"/>
          <w:color w:val="FF0000"/>
          <w:sz w:val="22"/>
          <w:szCs w:val="22"/>
        </w:rPr>
      </w:pPr>
      <w:r>
        <w:rPr>
          <w:rFonts w:hint="eastAsia" w:ascii="宋体" w:hAnsi="宋体" w:eastAsia="宋体" w:cs="宋体"/>
          <w:color w:val="000000"/>
          <w:sz w:val="22"/>
          <w:szCs w:val="22"/>
        </w:rPr>
        <w:t>3、</w:t>
      </w:r>
      <w:r>
        <w:rPr>
          <w:rFonts w:hint="eastAsia" w:ascii="宋体" w:hAnsi="宋体" w:eastAsia="宋体" w:cs="宋体"/>
          <w:color w:val="FF0000"/>
          <w:sz w:val="22"/>
          <w:szCs w:val="22"/>
        </w:rPr>
        <w:t>报价人根据清单进行报价时，应充分考虑各项内容报价的合理性，如果因为工程量减少而造成的经济损失，由报价人自行承担。</w:t>
      </w:r>
    </w:p>
    <w:p w14:paraId="77389682">
      <w:pPr>
        <w:ind w:firstLine="440" w:firstLineChars="200"/>
        <w:rPr>
          <w:sz w:val="28"/>
          <w:szCs w:val="28"/>
        </w:rPr>
      </w:pPr>
      <w:r>
        <w:rPr>
          <w:rFonts w:hint="eastAsia" w:ascii="宋体" w:hAnsi="宋体" w:eastAsia="宋体" w:cs="宋体"/>
          <w:sz w:val="22"/>
          <w:szCs w:val="22"/>
        </w:rPr>
        <w:t>4、如果中标人因自身原因无法继续施工，或承包范围内的施工内容未全部施工的，未施工部分按照清单控制价中价格扣除。</w:t>
      </w:r>
    </w:p>
    <w:p w14:paraId="3730BDE0"/>
    <w:p w14:paraId="4A81EAB7">
      <w:pPr>
        <w:pStyle w:val="2"/>
      </w:pPr>
    </w:p>
    <w:p w14:paraId="59F59D51">
      <w:pPr>
        <w:numPr>
          <w:ilvl w:val="0"/>
          <w:numId w:val="0"/>
        </w:numPr>
        <w:autoSpaceDE w:val="0"/>
        <w:autoSpaceDN w:val="0"/>
        <w:adjustRightInd w:val="0"/>
        <w:spacing w:line="360" w:lineRule="auto"/>
        <w:ind w:leftChars="0"/>
        <w:jc w:val="center"/>
        <w:rPr>
          <w:rFonts w:hAnsi="宋体"/>
          <w:b/>
          <w:sz w:val="28"/>
          <w:szCs w:val="28"/>
        </w:rPr>
      </w:pPr>
      <w:r>
        <w:rPr>
          <w:rFonts w:hint="eastAsia" w:hAnsi="宋体"/>
          <w:b/>
          <w:sz w:val="28"/>
          <w:szCs w:val="28"/>
          <w:lang w:val="en-US" w:eastAsia="zh-CN"/>
        </w:rPr>
        <w:t>三、</w:t>
      </w:r>
      <w:r>
        <w:rPr>
          <w:rFonts w:hint="eastAsia" w:hAnsi="宋体"/>
          <w:b/>
          <w:sz w:val="28"/>
          <w:szCs w:val="28"/>
        </w:rPr>
        <w:t>报价人身份证</w:t>
      </w:r>
    </w:p>
    <w:p w14:paraId="755A803C">
      <w:pPr>
        <w:autoSpaceDE w:val="0"/>
        <w:autoSpaceDN w:val="0"/>
        <w:adjustRightInd w:val="0"/>
        <w:spacing w:line="360" w:lineRule="auto"/>
        <w:jc w:val="center"/>
        <w:rPr>
          <w:rFonts w:hAnsi="宋体"/>
          <w:b/>
          <w:sz w:val="28"/>
          <w:szCs w:val="28"/>
        </w:rPr>
      </w:pPr>
    </w:p>
    <w:p w14:paraId="7775172F">
      <w:pPr>
        <w:autoSpaceDE w:val="0"/>
        <w:autoSpaceDN w:val="0"/>
        <w:adjustRightInd w:val="0"/>
        <w:spacing w:line="360" w:lineRule="auto"/>
        <w:jc w:val="center"/>
        <w:rPr>
          <w:rFonts w:hAnsi="宋体"/>
          <w:b/>
          <w:sz w:val="28"/>
          <w:szCs w:val="28"/>
        </w:rPr>
      </w:pPr>
    </w:p>
    <w:p w14:paraId="2F8389EC">
      <w:pPr>
        <w:autoSpaceDE w:val="0"/>
        <w:autoSpaceDN w:val="0"/>
        <w:adjustRightInd w:val="0"/>
        <w:spacing w:line="360" w:lineRule="auto"/>
      </w:pPr>
    </w:p>
    <w:p w14:paraId="652B7375">
      <w:pPr>
        <w:spacing w:beforeLines="20" w:afterLines="20" w:line="540" w:lineRule="exact"/>
        <w:ind w:left="420" w:leftChars="200" w:firstLine="210" w:firstLineChars="100"/>
        <w:rPr>
          <w:rFonts w:hAnsi="宋体"/>
          <w:szCs w:val="21"/>
        </w:rPr>
      </w:pPr>
    </w:p>
    <w:p w14:paraId="5D6328FF">
      <w:pPr>
        <w:tabs>
          <w:tab w:val="left" w:pos="720"/>
          <w:tab w:val="left" w:pos="900"/>
        </w:tabs>
        <w:spacing w:beforeLines="20" w:afterLines="20" w:line="540" w:lineRule="exact"/>
        <w:ind w:firstLine="422" w:firstLineChars="200"/>
        <w:rPr>
          <w:rFonts w:hAnsi="宋体"/>
          <w:b/>
          <w:bCs/>
          <w:szCs w:val="21"/>
        </w:rPr>
      </w:pPr>
      <w:r>
        <w:rPr>
          <w:rFonts w:hint="eastAsia" w:hAnsi="宋体"/>
          <w:b/>
          <w:bCs/>
          <w:szCs w:val="21"/>
        </w:rPr>
        <w:t>（附报价人身份证（正反面））</w:t>
      </w:r>
    </w:p>
    <w:p w14:paraId="1A1C4C15">
      <w:pPr>
        <w:tabs>
          <w:tab w:val="left" w:pos="720"/>
          <w:tab w:val="left" w:pos="900"/>
        </w:tabs>
        <w:spacing w:beforeLines="20" w:afterLines="20" w:line="540" w:lineRule="exact"/>
        <w:ind w:firstLine="420" w:firstLineChars="200"/>
        <w:rPr>
          <w:rFonts w:hAnsi="宋体"/>
          <w:szCs w:val="21"/>
        </w:rPr>
      </w:pPr>
    </w:p>
    <w:p w14:paraId="3FDF9504">
      <w:pPr>
        <w:tabs>
          <w:tab w:val="left" w:pos="720"/>
          <w:tab w:val="left" w:pos="900"/>
        </w:tabs>
        <w:spacing w:beforeLines="20" w:afterLines="20" w:line="540" w:lineRule="exact"/>
        <w:ind w:firstLine="3990" w:firstLineChars="1900"/>
        <w:rPr>
          <w:rFonts w:hAnsi="宋体"/>
          <w:szCs w:val="21"/>
        </w:rPr>
      </w:pPr>
    </w:p>
    <w:p w14:paraId="4B231DE3">
      <w:pPr>
        <w:tabs>
          <w:tab w:val="left" w:pos="720"/>
          <w:tab w:val="left" w:pos="900"/>
        </w:tabs>
        <w:spacing w:beforeLines="20" w:afterLines="20" w:line="540" w:lineRule="exact"/>
        <w:jc w:val="right"/>
        <w:rPr>
          <w:rFonts w:hAnsi="宋体"/>
        </w:rPr>
      </w:pPr>
      <w:r>
        <w:rPr>
          <w:rFonts w:hint="eastAsia" w:hAnsi="宋体"/>
        </w:rPr>
        <w:t>报价人：</w:t>
      </w:r>
      <w:r>
        <w:rPr>
          <w:rFonts w:hint="eastAsia" w:hAnsi="宋体"/>
          <w:u w:val="single"/>
        </w:rPr>
        <w:t xml:space="preserve">             （签字、按手印）</w:t>
      </w:r>
    </w:p>
    <w:p w14:paraId="3D35CA3F">
      <w:pPr>
        <w:spacing w:beforeLines="20" w:afterLines="20" w:line="540" w:lineRule="exact"/>
        <w:jc w:val="right"/>
        <w:rPr>
          <w:rFonts w:hAnsi="宋体"/>
          <w:b/>
        </w:rPr>
      </w:pPr>
      <w:r>
        <w:rPr>
          <w:rFonts w:hint="eastAsia" w:hAnsi="宋体"/>
        </w:rPr>
        <w:t>日  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14:paraId="7333D532">
      <w:r>
        <w:br w:type="page"/>
      </w:r>
    </w:p>
    <w:p w14:paraId="3792D662">
      <w:pPr>
        <w:numPr>
          <w:ilvl w:val="0"/>
          <w:numId w:val="0"/>
        </w:numPr>
        <w:autoSpaceDE w:val="0"/>
        <w:autoSpaceDN w:val="0"/>
        <w:adjustRightInd w:val="0"/>
        <w:spacing w:line="360" w:lineRule="auto"/>
        <w:ind w:leftChars="0"/>
        <w:jc w:val="center"/>
        <w:rPr>
          <w:rFonts w:hAnsi="宋体"/>
          <w:b/>
          <w:sz w:val="28"/>
          <w:szCs w:val="28"/>
        </w:rPr>
      </w:pPr>
      <w:r>
        <w:rPr>
          <w:rFonts w:hint="eastAsia" w:hAnsi="宋体"/>
          <w:b/>
          <w:sz w:val="28"/>
          <w:szCs w:val="28"/>
          <w:lang w:val="en-US" w:eastAsia="zh-CN"/>
        </w:rPr>
        <w:t>四、</w:t>
      </w:r>
      <w:r>
        <w:rPr>
          <w:rFonts w:hint="eastAsia" w:hAnsi="宋体"/>
          <w:b/>
          <w:sz w:val="28"/>
          <w:szCs w:val="28"/>
        </w:rPr>
        <w:t>授权委托书</w:t>
      </w:r>
    </w:p>
    <w:p w14:paraId="5FD24EE8">
      <w:pPr>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本人</w:t>
      </w:r>
      <w:r>
        <w:rPr>
          <w:rFonts w:hint="eastAsia" w:asciiTheme="minorEastAsia" w:hAnsiTheme="minorEastAsia" w:cstheme="minorEastAsia"/>
          <w:color w:val="000000"/>
          <w:kern w:val="0"/>
          <w:sz w:val="28"/>
          <w:szCs w:val="28"/>
          <w:u w:val="single"/>
        </w:rPr>
        <w:t xml:space="preserve">         </w:t>
      </w:r>
      <w:r>
        <w:rPr>
          <w:rFonts w:hint="eastAsia" w:asciiTheme="minorEastAsia" w:hAnsiTheme="minorEastAsia" w:cstheme="minorEastAsia"/>
          <w:color w:val="000000"/>
          <w:kern w:val="0"/>
          <w:sz w:val="28"/>
          <w:szCs w:val="28"/>
        </w:rPr>
        <w:t>（班组负责人）委托</w:t>
      </w:r>
      <w:r>
        <w:rPr>
          <w:rFonts w:hint="eastAsia" w:asciiTheme="minorEastAsia" w:hAnsiTheme="minorEastAsia" w:cstheme="minorEastAsia"/>
          <w:color w:val="000000"/>
          <w:kern w:val="0"/>
          <w:sz w:val="28"/>
          <w:szCs w:val="28"/>
          <w:u w:val="single"/>
        </w:rPr>
        <w:t xml:space="preserve">        </w:t>
      </w:r>
      <w:r>
        <w:rPr>
          <w:rFonts w:hint="eastAsia" w:asciiTheme="minorEastAsia" w:hAnsiTheme="minorEastAsia" w:cstheme="minorEastAsia"/>
          <w:color w:val="000000"/>
          <w:kern w:val="0"/>
          <w:sz w:val="28"/>
          <w:szCs w:val="28"/>
        </w:rPr>
        <w:t>（姓名）为我方代理人。代理人根据授权，以我方名义签署、澄清、说明、补正、递交、撤回、修改</w:t>
      </w:r>
      <w:r>
        <w:rPr>
          <w:rFonts w:hint="eastAsia" w:asciiTheme="minorEastAsia" w:hAnsiTheme="minorEastAsia" w:cstheme="minorEastAsia"/>
          <w:color w:val="000000"/>
          <w:kern w:val="0"/>
          <w:sz w:val="28"/>
          <w:szCs w:val="28"/>
          <w:u w:val="single"/>
        </w:rPr>
        <w:t xml:space="preserve">  涡阳县西阳（阳港）园区基础设施建设PPP项目-消防站钢木瓦班组选取</w:t>
      </w:r>
      <w:r>
        <w:rPr>
          <w:rFonts w:hint="eastAsia" w:asciiTheme="minorEastAsia" w:hAnsiTheme="minorEastAsia" w:cstheme="minorEastAsia"/>
          <w:color w:val="000000"/>
          <w:kern w:val="0"/>
          <w:sz w:val="28"/>
          <w:szCs w:val="28"/>
        </w:rPr>
        <w:t xml:space="preserve">（班组）报价报价函、工期承诺函、签订合同和处理关事宜，其法律后果由我方承担。 </w:t>
      </w:r>
    </w:p>
    <w:p w14:paraId="6C374ADA">
      <w:pPr>
        <w:widowControl/>
        <w:spacing w:line="360" w:lineRule="auto"/>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 xml:space="preserve">委托期限：同报价有效期。 </w:t>
      </w:r>
    </w:p>
    <w:p w14:paraId="4F846BDB">
      <w:pPr>
        <w:widowControl/>
        <w:spacing w:line="360" w:lineRule="auto"/>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代理人无转委托权。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0"/>
      </w:tblGrid>
      <w:tr w14:paraId="283C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580" w:type="dxa"/>
            <w:vAlign w:val="center"/>
          </w:tcPr>
          <w:p w14:paraId="42B2FF93">
            <w:pPr>
              <w:widowControl/>
              <w:jc w:val="left"/>
              <w:rPr>
                <w:rFonts w:asciiTheme="minorEastAsia" w:hAnsiTheme="minorEastAsia" w:cstheme="minorEastAsia"/>
                <w:color w:val="000000"/>
                <w:kern w:val="0"/>
                <w:sz w:val="24"/>
              </w:rPr>
            </w:pPr>
          </w:p>
          <w:p w14:paraId="104AB008">
            <w:pPr>
              <w:widowControl/>
              <w:jc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4"/>
              </w:rPr>
              <w:t>班组负责人身份证正反面的扫描件或复印件</w:t>
            </w:r>
          </w:p>
        </w:tc>
      </w:tr>
      <w:tr w14:paraId="48C1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580" w:type="dxa"/>
            <w:vAlign w:val="center"/>
          </w:tcPr>
          <w:p w14:paraId="47EEDBF6">
            <w:pPr>
              <w:widowControl/>
              <w:jc w:val="left"/>
              <w:rPr>
                <w:rFonts w:asciiTheme="minorEastAsia" w:hAnsiTheme="minorEastAsia" w:cstheme="minorEastAsia"/>
                <w:color w:val="000000"/>
                <w:kern w:val="0"/>
                <w:sz w:val="20"/>
                <w:szCs w:val="20"/>
              </w:rPr>
            </w:pPr>
          </w:p>
          <w:p w14:paraId="7A3B8087">
            <w:pPr>
              <w:widowControl/>
              <w:jc w:val="center"/>
              <w:rPr>
                <w:rFonts w:asciiTheme="minorEastAsia" w:hAnsiTheme="minorEastAsia" w:cstheme="minorEastAsia"/>
                <w:color w:val="000000"/>
                <w:kern w:val="0"/>
                <w:sz w:val="20"/>
                <w:szCs w:val="20"/>
              </w:rPr>
            </w:pPr>
            <w:r>
              <w:rPr>
                <w:rFonts w:hint="eastAsia" w:asciiTheme="minorEastAsia" w:hAnsiTheme="minorEastAsia" w:cstheme="minorEastAsia"/>
                <w:color w:val="000000"/>
                <w:kern w:val="0"/>
                <w:sz w:val="24"/>
              </w:rPr>
              <w:t>委托代理人身份证正反面的扫描件或复印件</w:t>
            </w:r>
          </w:p>
        </w:tc>
      </w:tr>
    </w:tbl>
    <w:p w14:paraId="1641E7C2">
      <w:pPr>
        <w:widowControl/>
        <w:jc w:val="left"/>
        <w:rPr>
          <w:rFonts w:asciiTheme="minorEastAsia" w:hAnsiTheme="minorEastAsia" w:cstheme="minorEastAsia"/>
          <w:color w:val="000000"/>
          <w:kern w:val="0"/>
          <w:sz w:val="20"/>
          <w:szCs w:val="20"/>
        </w:rPr>
      </w:pPr>
    </w:p>
    <w:p w14:paraId="35A32EE4">
      <w:pPr>
        <w:widowControl/>
        <w:spacing w:line="360" w:lineRule="auto"/>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班组负责人：</w:t>
      </w:r>
      <w:r>
        <w:rPr>
          <w:rFonts w:hint="eastAsia" w:asciiTheme="minorEastAsia" w:hAnsiTheme="minorEastAsia" w:cstheme="minorEastAsia"/>
          <w:color w:val="000000"/>
          <w:kern w:val="0"/>
          <w:sz w:val="28"/>
          <w:szCs w:val="28"/>
          <w:u w:val="single"/>
        </w:rPr>
        <w:t xml:space="preserve">          </w:t>
      </w:r>
      <w:r>
        <w:rPr>
          <w:rFonts w:hint="eastAsia" w:asciiTheme="minorEastAsia" w:hAnsiTheme="minorEastAsia" w:cstheme="minorEastAsia"/>
          <w:color w:val="000000"/>
          <w:kern w:val="0"/>
          <w:sz w:val="28"/>
          <w:szCs w:val="28"/>
        </w:rPr>
        <w:t>（签字、按手印）</w:t>
      </w:r>
    </w:p>
    <w:p w14:paraId="62CFFE07">
      <w:pPr>
        <w:widowControl/>
        <w:spacing w:line="360" w:lineRule="auto"/>
        <w:jc w:val="left"/>
        <w:rPr>
          <w:rFonts w:asciiTheme="minorEastAsia" w:hAnsiTheme="minorEastAsia" w:cstheme="minorEastAsia"/>
          <w:color w:val="000000"/>
          <w:kern w:val="0"/>
          <w:sz w:val="28"/>
          <w:szCs w:val="28"/>
          <w:u w:val="single"/>
        </w:rPr>
      </w:pPr>
      <w:r>
        <w:rPr>
          <w:rFonts w:hint="eastAsia" w:asciiTheme="minorEastAsia" w:hAnsiTheme="minorEastAsia" w:cstheme="minorEastAsia"/>
          <w:color w:val="000000"/>
          <w:kern w:val="0"/>
          <w:sz w:val="28"/>
          <w:szCs w:val="28"/>
        </w:rPr>
        <w:t>联系电话：</w:t>
      </w:r>
      <w:r>
        <w:rPr>
          <w:rFonts w:hint="eastAsia" w:asciiTheme="minorEastAsia" w:hAnsiTheme="minorEastAsia" w:cstheme="minorEastAsia"/>
          <w:color w:val="000000"/>
          <w:kern w:val="0"/>
          <w:sz w:val="28"/>
          <w:szCs w:val="28"/>
          <w:u w:val="single"/>
        </w:rPr>
        <w:t xml:space="preserve">                     </w:t>
      </w:r>
    </w:p>
    <w:p w14:paraId="28E7ECA5">
      <w:pPr>
        <w:widowControl/>
        <w:spacing w:line="360" w:lineRule="auto"/>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身份证号码：</w:t>
      </w:r>
      <w:r>
        <w:rPr>
          <w:rFonts w:hint="eastAsia" w:asciiTheme="minorEastAsia" w:hAnsiTheme="minorEastAsia" w:cstheme="minorEastAsia"/>
          <w:color w:val="000000"/>
          <w:kern w:val="0"/>
          <w:sz w:val="28"/>
          <w:szCs w:val="28"/>
          <w:u w:val="single"/>
        </w:rPr>
        <w:t xml:space="preserve">                              </w:t>
      </w:r>
    </w:p>
    <w:p w14:paraId="4526EEF0">
      <w:pPr>
        <w:widowControl/>
        <w:spacing w:line="360" w:lineRule="auto"/>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委托代理人：</w:t>
      </w:r>
      <w:r>
        <w:rPr>
          <w:rFonts w:hint="eastAsia" w:asciiTheme="minorEastAsia" w:hAnsiTheme="minorEastAsia" w:cstheme="minorEastAsia"/>
          <w:color w:val="000000"/>
          <w:kern w:val="0"/>
          <w:sz w:val="28"/>
          <w:szCs w:val="28"/>
          <w:u w:val="single"/>
        </w:rPr>
        <w:t xml:space="preserve">                 </w:t>
      </w:r>
      <w:r>
        <w:rPr>
          <w:rFonts w:hint="eastAsia" w:asciiTheme="minorEastAsia" w:hAnsiTheme="minorEastAsia" w:cstheme="minorEastAsia"/>
          <w:color w:val="000000"/>
          <w:kern w:val="0"/>
          <w:sz w:val="28"/>
          <w:szCs w:val="28"/>
        </w:rPr>
        <w:t>（签字、按手印）</w:t>
      </w:r>
    </w:p>
    <w:p w14:paraId="3BB809D8">
      <w:pPr>
        <w:widowControl/>
        <w:spacing w:line="360" w:lineRule="auto"/>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身份证号码：</w:t>
      </w:r>
      <w:r>
        <w:rPr>
          <w:rFonts w:hint="eastAsia" w:asciiTheme="minorEastAsia" w:hAnsiTheme="minorEastAsia" w:cstheme="minorEastAsia"/>
          <w:color w:val="000000"/>
          <w:kern w:val="0"/>
          <w:sz w:val="28"/>
          <w:szCs w:val="28"/>
          <w:u w:val="single"/>
        </w:rPr>
        <w:t xml:space="preserve">                                </w:t>
      </w:r>
    </w:p>
    <w:p w14:paraId="0FDE9158">
      <w:pPr>
        <w:widowControl/>
        <w:spacing w:line="360" w:lineRule="auto"/>
        <w:jc w:val="left"/>
        <w:rPr>
          <w:rFonts w:asciiTheme="minorEastAsia" w:hAnsiTheme="minorEastAsia" w:cstheme="minorEastAsia"/>
          <w:sz w:val="28"/>
          <w:szCs w:val="28"/>
        </w:rPr>
      </w:pPr>
      <w:r>
        <w:rPr>
          <w:rFonts w:hint="eastAsia" w:asciiTheme="minorEastAsia" w:hAnsiTheme="minorEastAsia" w:cstheme="minorEastAsia"/>
          <w:color w:val="000000"/>
          <w:kern w:val="0"/>
          <w:sz w:val="28"/>
          <w:szCs w:val="28"/>
        </w:rPr>
        <w:t>委托代理人联系电话：</w:t>
      </w:r>
      <w:r>
        <w:rPr>
          <w:rFonts w:hint="eastAsia" w:asciiTheme="minorEastAsia" w:hAnsiTheme="minorEastAsia" w:cstheme="minorEastAsia"/>
          <w:color w:val="000000"/>
          <w:kern w:val="0"/>
          <w:sz w:val="28"/>
          <w:szCs w:val="28"/>
          <w:u w:val="single"/>
        </w:rPr>
        <w:t xml:space="preserve">                      </w:t>
      </w:r>
    </w:p>
    <w:p w14:paraId="43DA06E0">
      <w:pPr>
        <w:spacing w:line="360" w:lineRule="auto"/>
        <w:jc w:val="righ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 xml:space="preserve">  </w:t>
      </w:r>
      <w:r>
        <w:rPr>
          <w:rFonts w:hint="eastAsia" w:asciiTheme="minorEastAsia" w:hAnsiTheme="minorEastAsia" w:cstheme="minorEastAsia"/>
          <w:color w:val="000000"/>
          <w:kern w:val="0"/>
          <w:sz w:val="28"/>
          <w:szCs w:val="28"/>
          <w:u w:val="single"/>
        </w:rPr>
        <w:t xml:space="preserve">     </w:t>
      </w:r>
      <w:r>
        <w:rPr>
          <w:rFonts w:hint="eastAsia" w:asciiTheme="minorEastAsia" w:hAnsiTheme="minorEastAsia" w:cstheme="minorEastAsia"/>
          <w:color w:val="000000"/>
          <w:kern w:val="0"/>
          <w:sz w:val="28"/>
          <w:szCs w:val="28"/>
        </w:rPr>
        <w:t>年</w:t>
      </w:r>
      <w:r>
        <w:rPr>
          <w:rFonts w:hint="eastAsia" w:asciiTheme="minorEastAsia" w:hAnsiTheme="minorEastAsia" w:cstheme="minorEastAsia"/>
          <w:color w:val="000000"/>
          <w:kern w:val="0"/>
          <w:sz w:val="28"/>
          <w:szCs w:val="28"/>
          <w:u w:val="single"/>
        </w:rPr>
        <w:t xml:space="preserve">    </w:t>
      </w:r>
      <w:r>
        <w:rPr>
          <w:rFonts w:hint="eastAsia" w:asciiTheme="minorEastAsia" w:hAnsiTheme="minorEastAsia" w:cstheme="minorEastAsia"/>
          <w:color w:val="000000"/>
          <w:kern w:val="0"/>
          <w:sz w:val="28"/>
          <w:szCs w:val="28"/>
        </w:rPr>
        <w:t>月</w:t>
      </w:r>
      <w:r>
        <w:rPr>
          <w:rFonts w:hint="eastAsia" w:asciiTheme="minorEastAsia" w:hAnsiTheme="minorEastAsia" w:cstheme="minorEastAsia"/>
          <w:color w:val="000000"/>
          <w:kern w:val="0"/>
          <w:sz w:val="28"/>
          <w:szCs w:val="28"/>
          <w:u w:val="single"/>
        </w:rPr>
        <w:t xml:space="preserve">    </w:t>
      </w:r>
      <w:r>
        <w:rPr>
          <w:rFonts w:hint="eastAsia" w:asciiTheme="minorEastAsia" w:hAnsiTheme="minorEastAsia" w:cstheme="minorEastAsia"/>
          <w:color w:val="000000"/>
          <w:kern w:val="0"/>
          <w:sz w:val="28"/>
          <w:szCs w:val="28"/>
        </w:rPr>
        <w:t>日</w:t>
      </w:r>
    </w:p>
    <w:p w14:paraId="49CBFA3C">
      <w:pPr>
        <w:adjustRightInd w:val="0"/>
        <w:snapToGrid w:val="0"/>
        <w:spacing w:line="360" w:lineRule="auto"/>
        <w:jc w:val="left"/>
        <w:rPr>
          <w:rFonts w:hint="eastAsia" w:hAnsi="宋体"/>
          <w:sz w:val="28"/>
          <w:szCs w:val="28"/>
        </w:rPr>
      </w:pPr>
      <w:r>
        <w:rPr>
          <w:rFonts w:hint="eastAsia" w:hAnsi="宋体"/>
          <w:sz w:val="28"/>
          <w:szCs w:val="28"/>
        </w:rPr>
        <w:t>注：委托代理人必须在授权委托书上亲笔签名，不得使用印章、签名章或其他电子制版签名代替。</w:t>
      </w:r>
    </w:p>
    <w:p w14:paraId="270A2F0C">
      <w:pPr>
        <w:pStyle w:val="2"/>
        <w:rPr>
          <w:rFonts w:hint="eastAsia" w:hAnsi="宋体"/>
          <w:sz w:val="28"/>
          <w:szCs w:val="28"/>
        </w:rPr>
      </w:pPr>
    </w:p>
    <w:p w14:paraId="4F703E79"/>
    <w:p w14:paraId="498A435C">
      <w:pPr>
        <w:numPr>
          <w:ilvl w:val="0"/>
          <w:numId w:val="0"/>
        </w:numPr>
        <w:autoSpaceDE w:val="0"/>
        <w:autoSpaceDN w:val="0"/>
        <w:adjustRightInd w:val="0"/>
        <w:spacing w:line="360" w:lineRule="auto"/>
        <w:ind w:leftChars="0"/>
        <w:jc w:val="center"/>
        <w:rPr>
          <w:rFonts w:hAnsi="宋体"/>
          <w:b/>
          <w:sz w:val="28"/>
          <w:szCs w:val="28"/>
        </w:rPr>
      </w:pPr>
      <w:r>
        <w:rPr>
          <w:rFonts w:hint="eastAsia" w:hAnsi="宋体"/>
          <w:b/>
          <w:sz w:val="28"/>
          <w:szCs w:val="28"/>
          <w:lang w:val="en-US" w:eastAsia="zh-CN"/>
        </w:rPr>
        <w:t>五、</w:t>
      </w:r>
      <w:r>
        <w:rPr>
          <w:rFonts w:hint="eastAsia" w:hAnsi="宋体"/>
          <w:b/>
          <w:sz w:val="28"/>
          <w:szCs w:val="28"/>
        </w:rPr>
        <w:t>报价保证金</w:t>
      </w:r>
    </w:p>
    <w:p w14:paraId="4D56A388">
      <w:pPr>
        <w:pStyle w:val="2"/>
        <w:rPr>
          <w:rFonts w:hAnsi="宋体"/>
          <w:sz w:val="28"/>
          <w:szCs w:val="28"/>
        </w:rPr>
      </w:pPr>
    </w:p>
    <w:p w14:paraId="6919DB4E">
      <w:pPr>
        <w:autoSpaceDE w:val="0"/>
        <w:autoSpaceDN w:val="0"/>
        <w:adjustRightInd w:val="0"/>
        <w:spacing w:line="360" w:lineRule="auto"/>
        <w:rPr>
          <w:rFonts w:hAnsi="宋体"/>
          <w:b/>
          <w:sz w:val="28"/>
          <w:szCs w:val="28"/>
        </w:rPr>
      </w:pPr>
    </w:p>
    <w:p w14:paraId="1073BC6C">
      <w:pPr>
        <w:autoSpaceDE w:val="0"/>
        <w:autoSpaceDN w:val="0"/>
        <w:adjustRightInd w:val="0"/>
        <w:spacing w:line="360" w:lineRule="auto"/>
        <w:rPr>
          <w:rFonts w:hAnsi="宋体"/>
          <w:b/>
          <w:sz w:val="28"/>
          <w:szCs w:val="28"/>
        </w:rPr>
      </w:pPr>
    </w:p>
    <w:p w14:paraId="78CB4D11">
      <w:pPr>
        <w:adjustRightInd w:val="0"/>
        <w:snapToGrid w:val="0"/>
        <w:spacing w:beforeLines="20" w:afterLines="20" w:line="540" w:lineRule="exact"/>
        <w:ind w:left="2833" w:leftChars="1349" w:firstLine="2100" w:firstLineChars="1000"/>
        <w:rPr>
          <w:rFonts w:hAnsi="宋体"/>
        </w:rPr>
      </w:pPr>
    </w:p>
    <w:p w14:paraId="5800ABFD">
      <w:pPr>
        <w:autoSpaceDE w:val="0"/>
        <w:autoSpaceDN w:val="0"/>
        <w:adjustRightInd w:val="0"/>
        <w:spacing w:line="360" w:lineRule="auto"/>
        <w:ind w:left="720"/>
        <w:rPr>
          <w:rFonts w:hAnsi="宋体"/>
          <w:b/>
          <w:sz w:val="28"/>
          <w:szCs w:val="28"/>
        </w:rPr>
      </w:pPr>
    </w:p>
    <w:p w14:paraId="3ECBC654">
      <w:pPr>
        <w:rPr>
          <w:rFonts w:hAnsi="宋体"/>
          <w:b/>
          <w:sz w:val="28"/>
          <w:szCs w:val="28"/>
        </w:rPr>
      </w:pPr>
      <w:r>
        <w:rPr>
          <w:rFonts w:hint="eastAsia" w:hAnsi="宋体"/>
          <w:b/>
          <w:sz w:val="28"/>
          <w:szCs w:val="28"/>
        </w:rPr>
        <w:t>附保证金转账凭证复印件、报价人银行卡复印件（须从报价人本人银行账户转出）。</w:t>
      </w:r>
    </w:p>
    <w:p w14:paraId="07E3B85C"/>
    <w:p w14:paraId="7202B592">
      <w:pPr>
        <w:pStyle w:val="2"/>
      </w:pPr>
    </w:p>
    <w:p w14:paraId="686E877B">
      <w:r>
        <w:br w:type="page"/>
      </w:r>
    </w:p>
    <w:p w14:paraId="5890946A">
      <w:pPr>
        <w:numPr>
          <w:ilvl w:val="0"/>
          <w:numId w:val="0"/>
        </w:numPr>
        <w:autoSpaceDE w:val="0"/>
        <w:autoSpaceDN w:val="0"/>
        <w:adjustRightInd w:val="0"/>
        <w:spacing w:line="360" w:lineRule="auto"/>
        <w:ind w:leftChars="0"/>
        <w:jc w:val="center"/>
        <w:rPr>
          <w:rFonts w:hAnsi="宋体"/>
          <w:b/>
          <w:sz w:val="28"/>
          <w:szCs w:val="28"/>
        </w:rPr>
      </w:pPr>
      <w:r>
        <w:rPr>
          <w:rFonts w:hint="eastAsia" w:hAnsi="宋体"/>
          <w:b/>
          <w:sz w:val="28"/>
          <w:szCs w:val="28"/>
          <w:lang w:val="en-US" w:eastAsia="zh-CN"/>
        </w:rPr>
        <w:t>六、</w:t>
      </w:r>
      <w:r>
        <w:rPr>
          <w:rFonts w:hint="eastAsia" w:hAnsi="宋体"/>
          <w:b/>
          <w:sz w:val="28"/>
          <w:szCs w:val="28"/>
        </w:rPr>
        <w:t>报价人承诺</w:t>
      </w:r>
    </w:p>
    <w:p w14:paraId="29D26B2E">
      <w:pPr>
        <w:spacing w:line="440" w:lineRule="exact"/>
        <w:rPr>
          <w:rFonts w:ascii="宋体" w:hAnsi="宋体" w:eastAsia="宋体" w:cs="Times New Roman"/>
          <w:bCs/>
          <w:kern w:val="0"/>
          <w:sz w:val="24"/>
          <w:u w:val="single"/>
        </w:rPr>
      </w:pPr>
      <w:r>
        <w:rPr>
          <w:rFonts w:hint="eastAsia" w:ascii="宋体" w:hAnsi="宋体" w:eastAsia="宋体" w:cs="Times New Roman"/>
          <w:bCs/>
          <w:kern w:val="0"/>
          <w:sz w:val="24"/>
        </w:rPr>
        <w:t>致：</w:t>
      </w:r>
      <w:r>
        <w:rPr>
          <w:rFonts w:hint="eastAsia" w:ascii="宋体" w:hAnsi="宋体" w:eastAsia="宋体" w:cs="Times New Roman"/>
          <w:kern w:val="0"/>
          <w:sz w:val="24"/>
          <w:u w:val="single"/>
        </w:rPr>
        <w:t xml:space="preserve"> </w:t>
      </w:r>
      <w:r>
        <w:rPr>
          <w:rFonts w:hint="eastAsia" w:ascii="宋体" w:hAnsi="宋体" w:eastAsia="宋体" w:cs="Times New Roman"/>
          <w:kern w:val="0"/>
          <w:sz w:val="24"/>
          <w:u w:val="single"/>
          <w:lang w:eastAsia="zh-CN"/>
        </w:rPr>
        <w:t>涡阳市政建设集团有限公司</w:t>
      </w:r>
      <w:r>
        <w:rPr>
          <w:rFonts w:hint="eastAsia" w:ascii="宋体" w:hAnsi="宋体" w:eastAsia="宋体" w:cs="Times New Roman"/>
          <w:sz w:val="24"/>
          <w:u w:val="single"/>
        </w:rPr>
        <w:t xml:space="preserve"> </w:t>
      </w:r>
      <w:r>
        <w:rPr>
          <w:rFonts w:hint="eastAsia" w:ascii="宋体" w:hAnsi="宋体" w:eastAsia="宋体" w:cs="Times New Roman"/>
          <w:kern w:val="0"/>
          <w:sz w:val="24"/>
          <w:u w:val="single"/>
        </w:rPr>
        <w:t xml:space="preserve"> </w:t>
      </w:r>
    </w:p>
    <w:p w14:paraId="4EA3B138">
      <w:pPr>
        <w:spacing w:line="360" w:lineRule="auto"/>
        <w:ind w:firstLine="480" w:firstLineChars="200"/>
        <w:rPr>
          <w:rFonts w:ascii="宋体" w:hAnsi="宋体" w:eastAsia="宋体" w:cs="Times New Roman"/>
          <w:bCs/>
          <w:kern w:val="0"/>
          <w:sz w:val="24"/>
        </w:rPr>
      </w:pPr>
      <w:r>
        <w:rPr>
          <w:rFonts w:hint="eastAsia" w:ascii="宋体" w:hAnsi="宋体" w:eastAsia="宋体" w:cs="Times New Roman"/>
          <w:bCs/>
          <w:kern w:val="0"/>
          <w:sz w:val="24"/>
        </w:rPr>
        <w:t>我参与</w:t>
      </w:r>
      <w:r>
        <w:rPr>
          <w:rFonts w:hint="eastAsia" w:ascii="宋体" w:hAnsi="宋体" w:eastAsia="宋体" w:cs="Times New Roman"/>
          <w:bCs/>
          <w:kern w:val="0"/>
          <w:sz w:val="24"/>
          <w:u w:val="single"/>
        </w:rPr>
        <w:t xml:space="preserve">  涡阳县西阳（阳港）园区基础设施建设PPP项目-消防站钢木瓦班组选取 </w:t>
      </w:r>
      <w:r>
        <w:rPr>
          <w:rFonts w:hint="eastAsia" w:ascii="宋体" w:hAnsi="宋体" w:eastAsia="宋体" w:cs="Times New Roman"/>
          <w:bCs/>
          <w:kern w:val="0"/>
          <w:sz w:val="24"/>
        </w:rPr>
        <w:t>报价，现郑重承诺如下：</w:t>
      </w:r>
    </w:p>
    <w:p w14:paraId="21E08F7B">
      <w:pPr>
        <w:spacing w:line="440" w:lineRule="exact"/>
        <w:ind w:firstLine="480" w:firstLineChars="200"/>
        <w:rPr>
          <w:rFonts w:ascii="宋体" w:hAnsi="宋体" w:eastAsia="宋体" w:cs="宋体"/>
          <w:kern w:val="0"/>
          <w:sz w:val="24"/>
        </w:rPr>
      </w:pPr>
      <w:r>
        <w:rPr>
          <w:rFonts w:hint="eastAsia" w:ascii="宋体" w:hAnsi="宋体" w:eastAsia="宋体" w:cs="宋体"/>
          <w:sz w:val="24"/>
        </w:rPr>
        <w:t>1、完全理解和接受竞价文件的一切要求；</w:t>
      </w:r>
    </w:p>
    <w:p w14:paraId="3DBED484">
      <w:pPr>
        <w:spacing w:line="440" w:lineRule="exact"/>
        <w:ind w:firstLine="480" w:firstLineChars="200"/>
        <w:rPr>
          <w:rFonts w:ascii="宋体" w:hAnsi="宋体" w:eastAsia="宋体" w:cs="宋体"/>
          <w:kern w:val="0"/>
          <w:sz w:val="24"/>
        </w:rPr>
      </w:pPr>
      <w:r>
        <w:rPr>
          <w:rFonts w:hint="eastAsia" w:ascii="宋体" w:hAnsi="宋体" w:eastAsia="宋体" w:cs="宋体"/>
          <w:sz w:val="24"/>
        </w:rPr>
        <w:t>2、我方理解和接受本项目单价为固定单价（或下浮点），施工过程中不作调整；</w:t>
      </w:r>
    </w:p>
    <w:p w14:paraId="24D8C341">
      <w:pPr>
        <w:spacing w:line="440" w:lineRule="exact"/>
        <w:ind w:firstLine="480" w:firstLineChars="200"/>
        <w:rPr>
          <w:rFonts w:ascii="宋体" w:hAnsi="宋体" w:eastAsia="宋体" w:cs="宋体"/>
          <w:kern w:val="0"/>
          <w:sz w:val="24"/>
        </w:rPr>
      </w:pPr>
      <w:r>
        <w:rPr>
          <w:rFonts w:hint="eastAsia" w:ascii="宋体" w:hAnsi="宋体" w:eastAsia="宋体" w:cs="宋体"/>
          <w:sz w:val="24"/>
        </w:rPr>
        <w:t>3、若中标，我方将完全按照竞价文件与采购人签订经济合同，并严格履行合同义务，在有关单位的监督下安全文明施工。未按照相关法律法规、合同约定施工，报价人自愿接受处罚，并承担所造成的一切经济责任；</w:t>
      </w:r>
    </w:p>
    <w:p w14:paraId="62933E31">
      <w:pPr>
        <w:spacing w:line="440" w:lineRule="exact"/>
        <w:ind w:firstLine="480" w:firstLineChars="200"/>
        <w:rPr>
          <w:rFonts w:ascii="宋体" w:hAnsi="宋体" w:eastAsia="宋体" w:cs="宋体"/>
          <w:kern w:val="0"/>
          <w:sz w:val="24"/>
        </w:rPr>
      </w:pPr>
      <w:r>
        <w:rPr>
          <w:rFonts w:hint="eastAsia" w:ascii="宋体" w:hAnsi="宋体" w:eastAsia="宋体" w:cs="宋体"/>
          <w:sz w:val="24"/>
        </w:rPr>
        <w:t>4、在施工中，协调处理好各方关系，因我方原因出现工期延误、质量不合格的责任由我方承担，同时贵方可以视为违约，要求解除合同、承担违约责任；</w:t>
      </w:r>
    </w:p>
    <w:p w14:paraId="033A7F97">
      <w:pPr>
        <w:spacing w:line="440" w:lineRule="exact"/>
        <w:ind w:firstLine="480" w:firstLineChars="200"/>
        <w:rPr>
          <w:rFonts w:ascii="宋体" w:hAnsi="宋体" w:eastAsia="宋体" w:cs="宋体"/>
          <w:kern w:val="0"/>
          <w:sz w:val="24"/>
        </w:rPr>
      </w:pPr>
      <w:r>
        <w:rPr>
          <w:rFonts w:hint="eastAsia" w:ascii="宋体" w:hAnsi="宋体" w:eastAsia="宋体" w:cs="宋体"/>
          <w:sz w:val="24"/>
        </w:rPr>
        <w:t>5、在施工中，我方完全响应贵方因保证工期而提出的加班要求以及增加工作队伍的要求；</w:t>
      </w:r>
    </w:p>
    <w:p w14:paraId="4B4C69E4">
      <w:pPr>
        <w:spacing w:line="440" w:lineRule="exact"/>
        <w:ind w:firstLine="480" w:firstLineChars="200"/>
        <w:rPr>
          <w:rFonts w:ascii="宋体" w:hAnsi="宋体" w:eastAsia="宋体" w:cs="宋体"/>
          <w:kern w:val="0"/>
          <w:sz w:val="24"/>
        </w:rPr>
      </w:pPr>
      <w:r>
        <w:rPr>
          <w:rFonts w:hint="eastAsia" w:ascii="宋体" w:hAnsi="宋体" w:eastAsia="宋体" w:cs="宋体"/>
          <w:sz w:val="24"/>
        </w:rPr>
        <w:t>6、不拖欠农民工工资，一经发现，则贵方有权直接从工程款中扣发；</w:t>
      </w:r>
    </w:p>
    <w:p w14:paraId="57F0C363">
      <w:pPr>
        <w:spacing w:line="440" w:lineRule="exact"/>
        <w:ind w:firstLine="480" w:firstLineChars="200"/>
        <w:rPr>
          <w:rFonts w:hint="eastAsia" w:ascii="宋体" w:hAnsi="宋体" w:eastAsia="宋体" w:cs="宋体"/>
          <w:sz w:val="24"/>
        </w:rPr>
      </w:pPr>
      <w:r>
        <w:rPr>
          <w:rFonts w:hint="eastAsia" w:ascii="宋体" w:hAnsi="宋体" w:eastAsia="宋体" w:cs="宋体"/>
          <w:sz w:val="24"/>
        </w:rPr>
        <w:t>7、在竞价过程中，我方若有任何违规行为，贵方可依据竞价文件的规定给予处罚，我方完全接受；</w:t>
      </w:r>
    </w:p>
    <w:p w14:paraId="31C5BBED">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、若被确定为中标人，严格按照采购人进度计划安排施工，若施工进度不能满足采购人进度计划，自愿接受采购人相应的处罚。</w:t>
      </w:r>
    </w:p>
    <w:p w14:paraId="51B0CEEC">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所签合同内的一切施工任务均由我公司自行完成，保证不转包、不分包工程，并随时接受贵公司及项目部、现场代表监督。若我公司在项目实施过程中违背上述承诺，出现转包或分包等行为，我公司甘愿接受处罚，无条件撤出现场，并放弃对所有已完工程未支付款项的索要。</w:t>
      </w:r>
    </w:p>
    <w:p w14:paraId="1A13A4FD">
      <w:pPr>
        <w:ind w:left="420"/>
        <w:jc w:val="left"/>
        <w:rPr>
          <w:rFonts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、其他承诺</w:t>
      </w:r>
      <w:r>
        <w:rPr>
          <w:rFonts w:hint="eastAsia" w:ascii="宋体" w:hAnsi="宋体" w:eastAsia="宋体" w:cs="宋体"/>
          <w:color w:val="0000FF"/>
          <w:sz w:val="24"/>
        </w:rPr>
        <w:t>（如有）</w:t>
      </w:r>
      <w:r>
        <w:rPr>
          <w:rFonts w:hint="eastAsia" w:ascii="宋体" w:hAnsi="宋体" w:eastAsia="宋体" w:cs="宋体"/>
          <w:sz w:val="24"/>
        </w:rPr>
        <w:t>：</w:t>
      </w:r>
    </w:p>
    <w:p w14:paraId="7EF20843">
      <w:pPr>
        <w:spacing w:line="440" w:lineRule="exact"/>
        <w:ind w:firstLine="480" w:firstLineChars="200"/>
        <w:rPr>
          <w:rFonts w:ascii="宋体" w:hAnsi="宋体" w:eastAsia="宋体" w:cs="宋体"/>
          <w:kern w:val="0"/>
          <w:sz w:val="24"/>
        </w:rPr>
      </w:pPr>
      <w:r>
        <w:rPr>
          <w:rFonts w:hint="eastAsia" w:ascii="宋体" w:hAnsi="宋体" w:eastAsia="宋体" w:cs="宋体"/>
          <w:sz w:val="24"/>
        </w:rPr>
        <w:t>若中标，本函将成为合同不可分割的一部分，与合同具有同等的效力。</w:t>
      </w:r>
    </w:p>
    <w:p w14:paraId="3352E72A">
      <w:pPr>
        <w:spacing w:line="480" w:lineRule="auto"/>
        <w:rPr>
          <w:rFonts w:ascii="宋体" w:hAnsi="宋体" w:eastAsia="宋体" w:cs="Times New Roman"/>
          <w:bCs/>
          <w:kern w:val="0"/>
          <w:sz w:val="24"/>
        </w:rPr>
      </w:pPr>
    </w:p>
    <w:p w14:paraId="11A1F4CA">
      <w:pPr>
        <w:spacing w:line="480" w:lineRule="auto"/>
        <w:ind w:firstLine="360" w:firstLineChars="150"/>
        <w:rPr>
          <w:rFonts w:ascii="宋体" w:hAnsi="宋体" w:eastAsia="宋体" w:cs="Times New Roman"/>
          <w:bCs/>
          <w:kern w:val="0"/>
          <w:sz w:val="24"/>
        </w:rPr>
      </w:pPr>
    </w:p>
    <w:p w14:paraId="24757096">
      <w:pPr>
        <w:adjustRightInd w:val="0"/>
        <w:snapToGrid w:val="0"/>
        <w:spacing w:beforeLines="20" w:afterLines="20" w:line="540" w:lineRule="exact"/>
        <w:ind w:left="1080"/>
        <w:rPr>
          <w:rFonts w:ascii="宋体" w:hAnsi="宋体" w:eastAsia="宋体" w:cs="Times New Roman"/>
          <w:kern w:val="0"/>
          <w:sz w:val="24"/>
          <w:u w:val="single"/>
        </w:rPr>
      </w:pPr>
      <w:r>
        <w:rPr>
          <w:rFonts w:hint="eastAsia" w:ascii="宋体" w:hAnsi="宋体" w:eastAsia="宋体" w:cs="Times New Roman"/>
          <w:kern w:val="0"/>
          <w:sz w:val="24"/>
        </w:rPr>
        <w:t>报价人或代理人：</w:t>
      </w:r>
      <w:r>
        <w:rPr>
          <w:rFonts w:hint="eastAsia" w:ascii="宋体" w:hAnsi="宋体" w:eastAsia="宋体" w:cs="Times New Roman"/>
          <w:kern w:val="0"/>
          <w:sz w:val="24"/>
          <w:u w:val="single"/>
        </w:rPr>
        <w:t xml:space="preserve">                           （签字、按手印）      </w:t>
      </w:r>
    </w:p>
    <w:p w14:paraId="4732AF79">
      <w:pPr>
        <w:pStyle w:val="2"/>
        <w:jc w:val="right"/>
        <w:rPr>
          <w:i w:val="0"/>
          <w:iCs w:val="0"/>
        </w:rPr>
      </w:pPr>
      <w:r>
        <w:rPr>
          <w:rFonts w:hint="eastAsia" w:ascii="宋体" w:hAnsi="宋体" w:eastAsia="宋体" w:cs="Times New Roman"/>
          <w:i w:val="0"/>
          <w:iCs w:val="0"/>
          <w:kern w:val="0"/>
          <w:sz w:val="24"/>
          <w:szCs w:val="24"/>
        </w:rPr>
        <w:t>日期：_____年____月____日</w:t>
      </w:r>
    </w:p>
    <w:p w14:paraId="1DDCFF49">
      <w:r>
        <w:rPr>
          <w:rFonts w:hint="eastAsia"/>
        </w:rPr>
        <w:br w:type="page"/>
      </w:r>
    </w:p>
    <w:p w14:paraId="339812E6">
      <w:pPr>
        <w:jc w:val="center"/>
        <w:rPr>
          <w:rFonts w:hint="eastAsia" w:ascii="宋体" w:hAnsi="宋体" w:eastAsia="宋体" w:cs="宋体"/>
          <w:b/>
          <w:bCs/>
          <w:kern w:val="2"/>
          <w:sz w:val="28"/>
          <w:szCs w:val="28"/>
          <w:lang w:val="en-US" w:eastAsia="zh-CN" w:bidi="ar-SA"/>
        </w:rPr>
      </w:pPr>
      <w:bookmarkStart w:id="1" w:name="_Toc67034727"/>
      <w:bookmarkStart w:id="2" w:name="_Toc69980769"/>
      <w:bookmarkStart w:id="3" w:name="_Toc99391535"/>
      <w:bookmarkStart w:id="4" w:name="_Toc65313636"/>
      <w:r>
        <w:rPr>
          <w:rFonts w:hint="eastAsia" w:ascii="宋体" w:hAnsi="宋体" w:eastAsia="宋体" w:cs="宋体"/>
          <w:b/>
          <w:bCs/>
          <w:kern w:val="2"/>
          <w:sz w:val="28"/>
          <w:szCs w:val="28"/>
          <w:lang w:val="en-US" w:eastAsia="zh-CN" w:bidi="ar-SA"/>
        </w:rPr>
        <w:t>七、资格审查附表</w:t>
      </w:r>
      <w:bookmarkEnd w:id="1"/>
      <w:bookmarkEnd w:id="2"/>
      <w:bookmarkEnd w:id="3"/>
      <w:bookmarkEnd w:id="4"/>
    </w:p>
    <w:p w14:paraId="33EF40F5">
      <w:pPr>
        <w:pStyle w:val="4"/>
        <w:wordWrap w:val="0"/>
        <w:rPr>
          <w:rFonts w:hint="eastAsia" w:ascii="宋体" w:hAnsi="宋体" w:eastAsia="宋体" w:cs="宋体"/>
          <w:lang w:eastAsia="zh-CN"/>
        </w:rPr>
      </w:pPr>
      <w:r>
        <w:rPr>
          <w:rFonts w:hint="eastAsia" w:ascii="宋体" w:hAnsi="宋体" w:eastAsia="宋体" w:cs="宋体"/>
        </w:rPr>
        <w:t>附表1</w:t>
      </w:r>
      <w:r>
        <w:rPr>
          <w:rFonts w:hint="eastAsia" w:ascii="宋体" w:hAnsi="宋体" w:eastAsia="宋体" w:cs="宋体"/>
          <w:lang w:val="en-US" w:eastAsia="zh-CN"/>
        </w:rPr>
        <w:t>项目</w:t>
      </w:r>
      <w:r>
        <w:rPr>
          <w:rFonts w:hint="eastAsia" w:ascii="宋体" w:hAnsi="宋体" w:eastAsia="宋体" w:cs="宋体"/>
        </w:rPr>
        <w:t>业绩</w:t>
      </w:r>
    </w:p>
    <w:p w14:paraId="73B1BD2A">
      <w:pPr>
        <w:wordWrap w:val="0"/>
        <w:autoSpaceDE w:val="0"/>
        <w:autoSpaceDN w:val="0"/>
        <w:adjustRightInd w:val="0"/>
        <w:spacing w:line="360" w:lineRule="auto"/>
        <w:jc w:val="left"/>
        <w:rPr>
          <w:rFonts w:ascii="宋体" w:hAnsi="宋体" w:cs="宋体"/>
          <w:kern w:val="0"/>
          <w:sz w:val="24"/>
          <w:szCs w:val="21"/>
        </w:rPr>
      </w:pPr>
      <w:r>
        <w:rPr>
          <w:rFonts w:hint="eastAsia" w:ascii="宋体" w:hAnsi="宋体" w:cs="宋体"/>
          <w:kern w:val="0"/>
          <w:sz w:val="24"/>
          <w:szCs w:val="20"/>
          <w:lang w:val="en-US" w:eastAsia="zh-CN"/>
        </w:rPr>
        <w:t>报价</w:t>
      </w:r>
      <w:r>
        <w:rPr>
          <w:rFonts w:hint="eastAsia" w:ascii="宋体" w:hAnsi="宋体" w:cs="宋体"/>
          <w:kern w:val="0"/>
          <w:sz w:val="24"/>
          <w:szCs w:val="20"/>
          <w:lang w:val="zh-CN"/>
        </w:rPr>
        <w:t>人名称</w:t>
      </w:r>
      <w:r>
        <w:rPr>
          <w:rFonts w:hint="eastAsia" w:ascii="宋体" w:hAnsi="宋体" w:cs="宋体"/>
          <w:kern w:val="0"/>
          <w:sz w:val="24"/>
          <w:szCs w:val="20"/>
        </w:rPr>
        <w:t>__________________________________</w:t>
      </w:r>
    </w:p>
    <w:tbl>
      <w:tblPr>
        <w:tblStyle w:val="15"/>
        <w:tblW w:w="8625" w:type="dxa"/>
        <w:tblInd w:w="228" w:type="dxa"/>
        <w:tblLayout w:type="fixed"/>
        <w:tblCellMar>
          <w:top w:w="0" w:type="dxa"/>
          <w:left w:w="28" w:type="dxa"/>
          <w:bottom w:w="0" w:type="dxa"/>
          <w:right w:w="28" w:type="dxa"/>
        </w:tblCellMar>
      </w:tblPr>
      <w:tblGrid>
        <w:gridCol w:w="892"/>
        <w:gridCol w:w="1702"/>
        <w:gridCol w:w="6031"/>
      </w:tblGrid>
      <w:tr w14:paraId="4A2F4025">
        <w:tblPrEx>
          <w:tblCellMar>
            <w:top w:w="0" w:type="dxa"/>
            <w:left w:w="28" w:type="dxa"/>
            <w:bottom w:w="0" w:type="dxa"/>
            <w:right w:w="28" w:type="dxa"/>
          </w:tblCellMar>
        </w:tblPrEx>
        <w:trPr>
          <w:cantSplit/>
          <w:trHeight w:val="559" w:hRule="atLeast"/>
        </w:trPr>
        <w:tc>
          <w:tcPr>
            <w:tcW w:w="892" w:type="dxa"/>
            <w:vMerge w:val="restart"/>
            <w:tcBorders>
              <w:top w:val="single" w:color="auto" w:sz="12" w:space="0"/>
              <w:left w:val="single" w:color="auto" w:sz="12" w:space="0"/>
              <w:bottom w:val="nil"/>
              <w:right w:val="single" w:color="auto" w:sz="6" w:space="0"/>
            </w:tcBorders>
            <w:vAlign w:val="center"/>
          </w:tcPr>
          <w:p w14:paraId="415DD4CE">
            <w:pPr>
              <w:wordWrap w:val="0"/>
              <w:autoSpaceDE w:val="0"/>
              <w:autoSpaceDN w:val="0"/>
              <w:adjustRightInd w:val="0"/>
              <w:spacing w:line="360" w:lineRule="auto"/>
              <w:jc w:val="center"/>
              <w:rPr>
                <w:rFonts w:ascii="宋体" w:hAnsi="宋体" w:cs="宋体"/>
                <w:kern w:val="0"/>
                <w:sz w:val="24"/>
                <w:szCs w:val="20"/>
                <w:lang w:val="zh-CN"/>
              </w:rPr>
            </w:pPr>
            <w:r>
              <w:rPr>
                <w:rFonts w:hint="eastAsia" w:ascii="宋体" w:hAnsi="宋体" w:cs="宋体"/>
                <w:kern w:val="0"/>
                <w:sz w:val="24"/>
                <w:szCs w:val="20"/>
                <w:lang w:val="zh-CN"/>
              </w:rPr>
              <w:t>1</w:t>
            </w:r>
          </w:p>
        </w:tc>
        <w:tc>
          <w:tcPr>
            <w:tcW w:w="1702" w:type="dxa"/>
            <w:tcBorders>
              <w:top w:val="single" w:color="auto" w:sz="12" w:space="0"/>
              <w:left w:val="single" w:color="auto" w:sz="6" w:space="0"/>
              <w:bottom w:val="single" w:color="auto" w:sz="6" w:space="0"/>
              <w:right w:val="single" w:color="auto" w:sz="4" w:space="0"/>
            </w:tcBorders>
            <w:vAlign w:val="center"/>
          </w:tcPr>
          <w:p w14:paraId="0B2F8C02">
            <w:pPr>
              <w:wordWrap w:val="0"/>
              <w:autoSpaceDE w:val="0"/>
              <w:autoSpaceDN w:val="0"/>
              <w:adjustRightInd w:val="0"/>
              <w:spacing w:line="360" w:lineRule="auto"/>
              <w:rPr>
                <w:rFonts w:ascii="宋体" w:hAnsi="宋体" w:cs="宋体"/>
                <w:kern w:val="0"/>
                <w:sz w:val="24"/>
                <w:szCs w:val="20"/>
                <w:lang w:val="zh-CN"/>
              </w:rPr>
            </w:pPr>
            <w:r>
              <w:rPr>
                <w:rFonts w:hint="eastAsia" w:ascii="宋体" w:hAnsi="宋体" w:cs="宋体"/>
                <w:kern w:val="0"/>
                <w:sz w:val="24"/>
                <w:szCs w:val="20"/>
                <w:lang w:val="en-US" w:eastAsia="zh-CN"/>
              </w:rPr>
              <w:t>项目</w:t>
            </w:r>
            <w:r>
              <w:rPr>
                <w:rFonts w:hint="eastAsia" w:ascii="宋体" w:hAnsi="宋体" w:cs="宋体"/>
                <w:kern w:val="0"/>
                <w:sz w:val="24"/>
                <w:szCs w:val="20"/>
                <w:lang w:val="zh-CN"/>
              </w:rPr>
              <w:t>名称</w:t>
            </w:r>
          </w:p>
        </w:tc>
        <w:tc>
          <w:tcPr>
            <w:tcW w:w="6031" w:type="dxa"/>
            <w:tcBorders>
              <w:top w:val="single" w:color="auto" w:sz="12" w:space="0"/>
              <w:left w:val="single" w:color="auto" w:sz="4" w:space="0"/>
              <w:bottom w:val="single" w:color="auto" w:sz="6" w:space="0"/>
              <w:right w:val="single" w:color="auto" w:sz="12" w:space="0"/>
            </w:tcBorders>
            <w:vAlign w:val="center"/>
          </w:tcPr>
          <w:p w14:paraId="680AF3B0">
            <w:pPr>
              <w:wordWrap w:val="0"/>
              <w:autoSpaceDE w:val="0"/>
              <w:autoSpaceDN w:val="0"/>
              <w:adjustRightInd w:val="0"/>
              <w:spacing w:line="360" w:lineRule="auto"/>
              <w:rPr>
                <w:rFonts w:hint="eastAsia" w:ascii="宋体" w:hAnsi="宋体" w:cs="宋体"/>
                <w:kern w:val="0"/>
                <w:sz w:val="24"/>
                <w:szCs w:val="20"/>
                <w:lang w:val="en-US" w:eastAsia="zh-CN"/>
              </w:rPr>
            </w:pPr>
          </w:p>
        </w:tc>
      </w:tr>
      <w:tr w14:paraId="6A5E591D">
        <w:tblPrEx>
          <w:tblCellMar>
            <w:top w:w="0" w:type="dxa"/>
            <w:left w:w="28" w:type="dxa"/>
            <w:bottom w:w="0" w:type="dxa"/>
            <w:right w:w="28" w:type="dxa"/>
          </w:tblCellMar>
        </w:tblPrEx>
        <w:trPr>
          <w:cantSplit/>
          <w:trHeight w:val="559" w:hRule="atLeast"/>
        </w:trPr>
        <w:tc>
          <w:tcPr>
            <w:tcW w:w="892" w:type="dxa"/>
            <w:vMerge w:val="continue"/>
            <w:tcBorders>
              <w:top w:val="nil"/>
              <w:left w:val="single" w:color="auto" w:sz="12" w:space="0"/>
              <w:bottom w:val="nil"/>
              <w:right w:val="single" w:color="auto" w:sz="6" w:space="0"/>
            </w:tcBorders>
            <w:vAlign w:val="center"/>
          </w:tcPr>
          <w:p w14:paraId="66C9AA50">
            <w:pPr>
              <w:wordWrap w:val="0"/>
              <w:autoSpaceDE w:val="0"/>
              <w:autoSpaceDN w:val="0"/>
              <w:adjustRightInd w:val="0"/>
              <w:spacing w:line="360" w:lineRule="auto"/>
              <w:jc w:val="center"/>
              <w:rPr>
                <w:rFonts w:ascii="宋体" w:hAnsi="宋体" w:cs="宋体"/>
                <w:kern w:val="0"/>
                <w:sz w:val="24"/>
                <w:szCs w:val="20"/>
              </w:rPr>
            </w:pPr>
          </w:p>
        </w:tc>
        <w:tc>
          <w:tcPr>
            <w:tcW w:w="1702" w:type="dxa"/>
            <w:tcBorders>
              <w:top w:val="single" w:color="auto" w:sz="6" w:space="0"/>
              <w:left w:val="single" w:color="auto" w:sz="6" w:space="0"/>
              <w:bottom w:val="single" w:color="auto" w:sz="6" w:space="0"/>
              <w:right w:val="single" w:color="auto" w:sz="4" w:space="0"/>
            </w:tcBorders>
            <w:vAlign w:val="center"/>
          </w:tcPr>
          <w:p w14:paraId="1ABBD29D">
            <w:pPr>
              <w:wordWrap w:val="0"/>
              <w:autoSpaceDE w:val="0"/>
              <w:autoSpaceDN w:val="0"/>
              <w:adjustRightInd w:val="0"/>
              <w:spacing w:line="360" w:lineRule="auto"/>
              <w:rPr>
                <w:rFonts w:hint="default" w:ascii="宋体" w:hAnsi="宋体" w:eastAsia="宋体" w:cs="宋体"/>
                <w:kern w:val="0"/>
                <w:sz w:val="24"/>
                <w:szCs w:val="20"/>
                <w:lang w:val="en-US" w:eastAsia="zh-CN"/>
              </w:rPr>
            </w:pPr>
            <w:r>
              <w:rPr>
                <w:rFonts w:hint="eastAsia" w:ascii="宋体" w:hAnsi="宋体" w:cs="宋体"/>
                <w:kern w:val="0"/>
                <w:sz w:val="24"/>
                <w:szCs w:val="20"/>
                <w:lang w:val="en-US" w:eastAsia="zh-CN"/>
              </w:rPr>
              <w:t>合同名称</w:t>
            </w:r>
          </w:p>
        </w:tc>
        <w:tc>
          <w:tcPr>
            <w:tcW w:w="6031" w:type="dxa"/>
            <w:tcBorders>
              <w:top w:val="single" w:color="auto" w:sz="6" w:space="0"/>
              <w:left w:val="single" w:color="auto" w:sz="4" w:space="0"/>
              <w:bottom w:val="single" w:color="auto" w:sz="6" w:space="0"/>
              <w:right w:val="single" w:color="auto" w:sz="12" w:space="0"/>
            </w:tcBorders>
            <w:vAlign w:val="center"/>
          </w:tcPr>
          <w:p w14:paraId="5CEEFB39">
            <w:pPr>
              <w:wordWrap w:val="0"/>
              <w:autoSpaceDE w:val="0"/>
              <w:autoSpaceDN w:val="0"/>
              <w:adjustRightInd w:val="0"/>
              <w:spacing w:line="360" w:lineRule="auto"/>
              <w:rPr>
                <w:rFonts w:hint="eastAsia" w:ascii="宋体" w:hAnsi="宋体" w:cs="宋体"/>
                <w:kern w:val="0"/>
                <w:sz w:val="24"/>
                <w:szCs w:val="20"/>
                <w:lang w:val="en-US" w:eastAsia="zh-CN"/>
              </w:rPr>
            </w:pPr>
          </w:p>
        </w:tc>
      </w:tr>
      <w:tr w14:paraId="7E44B68F">
        <w:tblPrEx>
          <w:tblCellMar>
            <w:top w:w="0" w:type="dxa"/>
            <w:left w:w="28" w:type="dxa"/>
            <w:bottom w:w="0" w:type="dxa"/>
            <w:right w:w="28" w:type="dxa"/>
          </w:tblCellMar>
        </w:tblPrEx>
        <w:trPr>
          <w:cantSplit/>
          <w:trHeight w:val="560" w:hRule="atLeast"/>
        </w:trPr>
        <w:tc>
          <w:tcPr>
            <w:tcW w:w="892" w:type="dxa"/>
            <w:vMerge w:val="continue"/>
            <w:tcBorders>
              <w:top w:val="nil"/>
              <w:left w:val="single" w:color="auto" w:sz="12" w:space="0"/>
              <w:bottom w:val="single" w:color="auto" w:sz="6" w:space="0"/>
              <w:right w:val="single" w:color="auto" w:sz="6" w:space="0"/>
            </w:tcBorders>
            <w:vAlign w:val="center"/>
          </w:tcPr>
          <w:p w14:paraId="596D1740">
            <w:pPr>
              <w:wordWrap w:val="0"/>
              <w:autoSpaceDE w:val="0"/>
              <w:autoSpaceDN w:val="0"/>
              <w:adjustRightInd w:val="0"/>
              <w:spacing w:line="360" w:lineRule="auto"/>
              <w:jc w:val="center"/>
              <w:rPr>
                <w:rFonts w:ascii="宋体" w:hAnsi="宋体" w:cs="宋体"/>
                <w:kern w:val="0"/>
                <w:sz w:val="24"/>
                <w:szCs w:val="20"/>
              </w:rPr>
            </w:pPr>
          </w:p>
        </w:tc>
        <w:tc>
          <w:tcPr>
            <w:tcW w:w="1702" w:type="dxa"/>
            <w:tcBorders>
              <w:top w:val="single" w:color="auto" w:sz="6" w:space="0"/>
              <w:left w:val="single" w:color="auto" w:sz="6" w:space="0"/>
              <w:bottom w:val="single" w:color="auto" w:sz="6" w:space="0"/>
              <w:right w:val="single" w:color="auto" w:sz="4" w:space="0"/>
            </w:tcBorders>
            <w:vAlign w:val="center"/>
          </w:tcPr>
          <w:p w14:paraId="1559FD75">
            <w:pPr>
              <w:wordWrap w:val="0"/>
              <w:autoSpaceDE w:val="0"/>
              <w:autoSpaceDN w:val="0"/>
              <w:adjustRightInd w:val="0"/>
              <w:spacing w:line="360" w:lineRule="auto"/>
              <w:rPr>
                <w:rFonts w:ascii="宋体" w:hAnsi="宋体" w:cs="宋体"/>
                <w:kern w:val="0"/>
                <w:sz w:val="24"/>
                <w:szCs w:val="20"/>
                <w:lang w:val="zh-CN"/>
              </w:rPr>
            </w:pPr>
            <w:r>
              <w:rPr>
                <w:rFonts w:hint="eastAsia" w:ascii="宋体" w:hAnsi="宋体" w:cs="宋体"/>
                <w:kern w:val="0"/>
                <w:sz w:val="24"/>
                <w:szCs w:val="20"/>
                <w:lang w:val="zh-CN"/>
              </w:rPr>
              <w:t>工程地址</w:t>
            </w:r>
          </w:p>
        </w:tc>
        <w:tc>
          <w:tcPr>
            <w:tcW w:w="6031" w:type="dxa"/>
            <w:tcBorders>
              <w:top w:val="single" w:color="auto" w:sz="6" w:space="0"/>
              <w:left w:val="single" w:color="auto" w:sz="4" w:space="0"/>
              <w:bottom w:val="single" w:color="auto" w:sz="6" w:space="0"/>
              <w:right w:val="single" w:color="auto" w:sz="12" w:space="0"/>
            </w:tcBorders>
            <w:vAlign w:val="center"/>
          </w:tcPr>
          <w:p w14:paraId="10910E53">
            <w:pPr>
              <w:wordWrap w:val="0"/>
              <w:autoSpaceDE w:val="0"/>
              <w:autoSpaceDN w:val="0"/>
              <w:adjustRightInd w:val="0"/>
              <w:spacing w:line="360" w:lineRule="auto"/>
              <w:rPr>
                <w:rFonts w:hint="eastAsia" w:ascii="宋体" w:hAnsi="宋体" w:cs="宋体"/>
                <w:kern w:val="0"/>
                <w:sz w:val="24"/>
                <w:szCs w:val="20"/>
                <w:lang w:val="zh-CN"/>
              </w:rPr>
            </w:pPr>
          </w:p>
        </w:tc>
      </w:tr>
      <w:tr w14:paraId="4B48A4DE">
        <w:tblPrEx>
          <w:tblCellMar>
            <w:top w:w="0" w:type="dxa"/>
            <w:left w:w="28" w:type="dxa"/>
            <w:bottom w:w="0" w:type="dxa"/>
            <w:right w:w="28" w:type="dxa"/>
          </w:tblCellMar>
        </w:tblPrEx>
        <w:trPr>
          <w:trHeight w:val="559" w:hRule="atLeast"/>
        </w:trPr>
        <w:tc>
          <w:tcPr>
            <w:tcW w:w="892" w:type="dxa"/>
            <w:tcBorders>
              <w:top w:val="nil"/>
              <w:left w:val="single" w:color="auto" w:sz="12" w:space="0"/>
              <w:bottom w:val="single" w:color="auto" w:sz="6" w:space="0"/>
              <w:right w:val="single" w:color="auto" w:sz="6" w:space="0"/>
            </w:tcBorders>
            <w:vAlign w:val="center"/>
          </w:tcPr>
          <w:p w14:paraId="13E19056">
            <w:pPr>
              <w:wordWrap w:val="0"/>
              <w:autoSpaceDE w:val="0"/>
              <w:autoSpaceDN w:val="0"/>
              <w:adjustRightInd w:val="0"/>
              <w:spacing w:line="360" w:lineRule="auto"/>
              <w:jc w:val="center"/>
              <w:rPr>
                <w:rFonts w:ascii="宋体" w:hAnsi="宋体" w:cs="宋体"/>
                <w:kern w:val="0"/>
                <w:sz w:val="24"/>
                <w:szCs w:val="20"/>
              </w:rPr>
            </w:pPr>
            <w:r>
              <w:rPr>
                <w:rFonts w:hint="eastAsia" w:ascii="宋体" w:hAnsi="宋体" w:cs="宋体"/>
                <w:kern w:val="0"/>
                <w:sz w:val="24"/>
                <w:szCs w:val="20"/>
              </w:rPr>
              <w:t>2</w:t>
            </w:r>
          </w:p>
        </w:tc>
        <w:tc>
          <w:tcPr>
            <w:tcW w:w="1702" w:type="dxa"/>
            <w:tcBorders>
              <w:top w:val="single" w:color="auto" w:sz="6" w:space="0"/>
              <w:left w:val="single" w:color="auto" w:sz="6" w:space="0"/>
              <w:bottom w:val="single" w:color="auto" w:sz="6" w:space="0"/>
              <w:right w:val="single" w:color="auto" w:sz="4" w:space="0"/>
            </w:tcBorders>
            <w:vAlign w:val="center"/>
          </w:tcPr>
          <w:p w14:paraId="446DB503">
            <w:pPr>
              <w:wordWrap w:val="0"/>
              <w:autoSpaceDE w:val="0"/>
              <w:autoSpaceDN w:val="0"/>
              <w:adjustRightInd w:val="0"/>
              <w:spacing w:line="360" w:lineRule="auto"/>
              <w:rPr>
                <w:rFonts w:ascii="宋体" w:hAnsi="宋体" w:cs="宋体"/>
                <w:kern w:val="0"/>
                <w:sz w:val="24"/>
                <w:szCs w:val="20"/>
                <w:lang w:val="zh-CN"/>
              </w:rPr>
            </w:pPr>
            <w:r>
              <w:rPr>
                <w:rFonts w:hint="eastAsia" w:ascii="宋体" w:hAnsi="宋体" w:cs="宋体"/>
                <w:kern w:val="0"/>
                <w:sz w:val="24"/>
                <w:szCs w:val="20"/>
                <w:lang w:val="zh-CN"/>
              </w:rPr>
              <w:t>发包人名称</w:t>
            </w:r>
          </w:p>
        </w:tc>
        <w:tc>
          <w:tcPr>
            <w:tcW w:w="6031" w:type="dxa"/>
            <w:tcBorders>
              <w:top w:val="single" w:color="auto" w:sz="6" w:space="0"/>
              <w:left w:val="single" w:color="auto" w:sz="4" w:space="0"/>
              <w:bottom w:val="single" w:color="auto" w:sz="6" w:space="0"/>
              <w:right w:val="single" w:color="auto" w:sz="12" w:space="0"/>
            </w:tcBorders>
            <w:vAlign w:val="center"/>
          </w:tcPr>
          <w:p w14:paraId="672BF760">
            <w:pPr>
              <w:wordWrap w:val="0"/>
              <w:autoSpaceDE w:val="0"/>
              <w:autoSpaceDN w:val="0"/>
              <w:adjustRightInd w:val="0"/>
              <w:spacing w:line="360" w:lineRule="auto"/>
              <w:rPr>
                <w:rFonts w:hint="eastAsia" w:ascii="宋体" w:hAnsi="宋体" w:cs="宋体"/>
                <w:kern w:val="0"/>
                <w:sz w:val="24"/>
                <w:szCs w:val="20"/>
                <w:lang w:val="zh-CN"/>
              </w:rPr>
            </w:pPr>
          </w:p>
        </w:tc>
      </w:tr>
      <w:tr w14:paraId="1E189FB3">
        <w:tblPrEx>
          <w:tblCellMar>
            <w:top w:w="0" w:type="dxa"/>
            <w:left w:w="28" w:type="dxa"/>
            <w:bottom w:w="0" w:type="dxa"/>
            <w:right w:w="28" w:type="dxa"/>
          </w:tblCellMar>
        </w:tblPrEx>
        <w:trPr>
          <w:trHeight w:val="559" w:hRule="atLeast"/>
        </w:trPr>
        <w:tc>
          <w:tcPr>
            <w:tcW w:w="892" w:type="dxa"/>
            <w:tcBorders>
              <w:top w:val="single" w:color="auto" w:sz="6" w:space="0"/>
              <w:left w:val="single" w:color="auto" w:sz="12" w:space="0"/>
              <w:bottom w:val="single" w:color="auto" w:sz="6" w:space="0"/>
              <w:right w:val="single" w:color="auto" w:sz="6" w:space="0"/>
            </w:tcBorders>
            <w:vAlign w:val="center"/>
          </w:tcPr>
          <w:p w14:paraId="6E9650DF">
            <w:pPr>
              <w:wordWrap w:val="0"/>
              <w:autoSpaceDE w:val="0"/>
              <w:autoSpaceDN w:val="0"/>
              <w:adjustRightInd w:val="0"/>
              <w:spacing w:line="360" w:lineRule="auto"/>
              <w:jc w:val="center"/>
              <w:rPr>
                <w:rFonts w:ascii="宋体" w:hAnsi="宋体" w:cs="宋体"/>
                <w:kern w:val="0"/>
                <w:sz w:val="24"/>
                <w:szCs w:val="20"/>
              </w:rPr>
            </w:pPr>
            <w:r>
              <w:rPr>
                <w:rFonts w:hint="eastAsia" w:ascii="宋体" w:hAnsi="宋体" w:cs="宋体"/>
                <w:kern w:val="0"/>
                <w:sz w:val="24"/>
                <w:szCs w:val="20"/>
              </w:rPr>
              <w:t>3</w:t>
            </w:r>
          </w:p>
        </w:tc>
        <w:tc>
          <w:tcPr>
            <w:tcW w:w="1702" w:type="dxa"/>
            <w:tcBorders>
              <w:top w:val="single" w:color="auto" w:sz="6" w:space="0"/>
              <w:left w:val="single" w:color="auto" w:sz="6" w:space="0"/>
              <w:bottom w:val="single" w:color="auto" w:sz="6" w:space="0"/>
              <w:right w:val="single" w:color="auto" w:sz="4" w:space="0"/>
            </w:tcBorders>
            <w:vAlign w:val="center"/>
          </w:tcPr>
          <w:p w14:paraId="6CB15FE8">
            <w:pPr>
              <w:wordWrap w:val="0"/>
              <w:autoSpaceDE w:val="0"/>
              <w:autoSpaceDN w:val="0"/>
              <w:adjustRightInd w:val="0"/>
              <w:spacing w:line="360" w:lineRule="auto"/>
              <w:rPr>
                <w:rFonts w:ascii="宋体" w:hAnsi="宋体" w:cs="宋体"/>
                <w:kern w:val="0"/>
                <w:sz w:val="24"/>
                <w:szCs w:val="20"/>
                <w:lang w:val="zh-CN"/>
              </w:rPr>
            </w:pPr>
            <w:r>
              <w:rPr>
                <w:rFonts w:hint="eastAsia" w:ascii="宋体" w:hAnsi="宋体" w:cs="宋体"/>
                <w:kern w:val="0"/>
                <w:sz w:val="24"/>
                <w:szCs w:val="20"/>
                <w:lang w:val="zh-CN"/>
              </w:rPr>
              <w:t>发包人地址</w:t>
            </w:r>
          </w:p>
        </w:tc>
        <w:tc>
          <w:tcPr>
            <w:tcW w:w="6031" w:type="dxa"/>
            <w:tcBorders>
              <w:top w:val="single" w:color="auto" w:sz="6" w:space="0"/>
              <w:left w:val="single" w:color="auto" w:sz="4" w:space="0"/>
              <w:bottom w:val="single" w:color="auto" w:sz="6" w:space="0"/>
              <w:right w:val="single" w:color="auto" w:sz="12" w:space="0"/>
            </w:tcBorders>
            <w:vAlign w:val="center"/>
          </w:tcPr>
          <w:p w14:paraId="13BC078D">
            <w:pPr>
              <w:wordWrap w:val="0"/>
              <w:autoSpaceDE w:val="0"/>
              <w:autoSpaceDN w:val="0"/>
              <w:adjustRightInd w:val="0"/>
              <w:spacing w:line="360" w:lineRule="auto"/>
              <w:rPr>
                <w:rFonts w:hint="eastAsia" w:ascii="宋体" w:hAnsi="宋体" w:cs="宋体"/>
                <w:kern w:val="0"/>
                <w:sz w:val="24"/>
                <w:szCs w:val="20"/>
                <w:lang w:val="zh-CN"/>
              </w:rPr>
            </w:pPr>
            <w:r>
              <w:rPr>
                <w:rFonts w:hint="eastAsia" w:ascii="宋体" w:hAnsi="宋体" w:cs="宋体"/>
                <w:kern w:val="0"/>
                <w:sz w:val="24"/>
                <w:szCs w:val="20"/>
                <w:lang w:val="zh-CN"/>
              </w:rPr>
              <w:t>（请详细说明发包人联系电话及联系人）</w:t>
            </w:r>
          </w:p>
        </w:tc>
      </w:tr>
      <w:tr w14:paraId="6695A2FF">
        <w:tblPrEx>
          <w:tblCellMar>
            <w:top w:w="0" w:type="dxa"/>
            <w:left w:w="28" w:type="dxa"/>
            <w:bottom w:w="0" w:type="dxa"/>
            <w:right w:w="28" w:type="dxa"/>
          </w:tblCellMar>
        </w:tblPrEx>
        <w:trPr>
          <w:trHeight w:val="700" w:hRule="atLeast"/>
        </w:trPr>
        <w:tc>
          <w:tcPr>
            <w:tcW w:w="892" w:type="dxa"/>
            <w:tcBorders>
              <w:top w:val="single" w:color="auto" w:sz="6" w:space="0"/>
              <w:left w:val="single" w:color="auto" w:sz="12" w:space="0"/>
              <w:bottom w:val="single" w:color="auto" w:sz="6" w:space="0"/>
              <w:right w:val="single" w:color="auto" w:sz="6" w:space="0"/>
            </w:tcBorders>
            <w:vAlign w:val="center"/>
          </w:tcPr>
          <w:p w14:paraId="7DE20131">
            <w:pPr>
              <w:wordWrap w:val="0"/>
              <w:autoSpaceDE w:val="0"/>
              <w:autoSpaceDN w:val="0"/>
              <w:adjustRightInd w:val="0"/>
              <w:spacing w:line="360" w:lineRule="auto"/>
              <w:jc w:val="center"/>
              <w:rPr>
                <w:rFonts w:ascii="宋体" w:hAnsi="宋体" w:cs="宋体"/>
                <w:kern w:val="0"/>
                <w:sz w:val="24"/>
                <w:szCs w:val="20"/>
              </w:rPr>
            </w:pPr>
            <w:r>
              <w:rPr>
                <w:rFonts w:hint="eastAsia" w:ascii="宋体" w:hAnsi="宋体" w:cs="宋体"/>
                <w:kern w:val="0"/>
                <w:sz w:val="24"/>
                <w:szCs w:val="20"/>
              </w:rPr>
              <w:t>4</w:t>
            </w:r>
          </w:p>
        </w:tc>
        <w:tc>
          <w:tcPr>
            <w:tcW w:w="1702" w:type="dxa"/>
            <w:tcBorders>
              <w:top w:val="single" w:color="auto" w:sz="6" w:space="0"/>
              <w:left w:val="single" w:color="auto" w:sz="6" w:space="0"/>
              <w:bottom w:val="single" w:color="auto" w:sz="6" w:space="0"/>
              <w:right w:val="single" w:color="auto" w:sz="4" w:space="0"/>
            </w:tcBorders>
            <w:vAlign w:val="center"/>
          </w:tcPr>
          <w:p w14:paraId="2E729A3A">
            <w:pPr>
              <w:wordWrap w:val="0"/>
              <w:autoSpaceDE w:val="0"/>
              <w:autoSpaceDN w:val="0"/>
              <w:adjustRightInd w:val="0"/>
              <w:spacing w:line="360" w:lineRule="auto"/>
              <w:rPr>
                <w:rFonts w:ascii="宋体" w:hAnsi="宋体" w:cs="宋体"/>
                <w:kern w:val="0"/>
                <w:sz w:val="24"/>
                <w:szCs w:val="20"/>
                <w:lang w:val="zh-CN"/>
              </w:rPr>
            </w:pPr>
            <w:r>
              <w:rPr>
                <w:rFonts w:hint="eastAsia" w:ascii="宋体" w:hAnsi="宋体" w:cs="宋体"/>
                <w:kern w:val="0"/>
                <w:sz w:val="24"/>
                <w:szCs w:val="20"/>
                <w:lang w:val="zh-CN"/>
              </w:rPr>
              <w:t>与</w:t>
            </w:r>
            <w:r>
              <w:rPr>
                <w:rFonts w:hint="eastAsia" w:ascii="宋体" w:hAnsi="宋体" w:cs="宋体"/>
                <w:kern w:val="0"/>
                <w:sz w:val="24"/>
                <w:szCs w:val="20"/>
                <w:lang w:val="en-US" w:eastAsia="zh-CN"/>
              </w:rPr>
              <w:t>报价</w:t>
            </w:r>
            <w:r>
              <w:rPr>
                <w:rFonts w:hint="eastAsia" w:ascii="宋体" w:hAnsi="宋体" w:cs="宋体"/>
                <w:kern w:val="0"/>
                <w:sz w:val="24"/>
                <w:szCs w:val="20"/>
                <w:lang w:val="zh-CN"/>
              </w:rPr>
              <w:t>申请人所申请的合同相类似的工程性质和特点</w:t>
            </w:r>
          </w:p>
        </w:tc>
        <w:tc>
          <w:tcPr>
            <w:tcW w:w="6031" w:type="dxa"/>
            <w:tcBorders>
              <w:top w:val="single" w:color="auto" w:sz="6" w:space="0"/>
              <w:left w:val="single" w:color="auto" w:sz="4" w:space="0"/>
              <w:bottom w:val="single" w:color="auto" w:sz="6" w:space="0"/>
              <w:right w:val="single" w:color="auto" w:sz="12" w:space="0"/>
            </w:tcBorders>
            <w:vAlign w:val="center"/>
          </w:tcPr>
          <w:p w14:paraId="6FD1EBE3">
            <w:pPr>
              <w:wordWrap w:val="0"/>
              <w:autoSpaceDE w:val="0"/>
              <w:autoSpaceDN w:val="0"/>
              <w:adjustRightInd w:val="0"/>
              <w:spacing w:line="360" w:lineRule="auto"/>
              <w:rPr>
                <w:rFonts w:hint="eastAsia" w:ascii="宋体" w:hAnsi="宋体" w:cs="宋体"/>
                <w:kern w:val="0"/>
                <w:sz w:val="24"/>
                <w:szCs w:val="20"/>
                <w:lang w:val="zh-CN"/>
              </w:rPr>
            </w:pPr>
            <w:r>
              <w:rPr>
                <w:rFonts w:hint="eastAsia" w:ascii="宋体" w:hAnsi="宋体" w:cs="宋体"/>
                <w:kern w:val="0"/>
                <w:sz w:val="24"/>
                <w:szCs w:val="20"/>
                <w:lang w:val="zh-CN"/>
              </w:rPr>
              <w:t>（请详细说明所承担的合同工程内容，如面积、高度及层数、结构形式或长度、跨度等）</w:t>
            </w:r>
          </w:p>
        </w:tc>
      </w:tr>
      <w:tr w14:paraId="5662E155">
        <w:tblPrEx>
          <w:tblCellMar>
            <w:top w:w="0" w:type="dxa"/>
            <w:left w:w="28" w:type="dxa"/>
            <w:bottom w:w="0" w:type="dxa"/>
            <w:right w:w="28" w:type="dxa"/>
          </w:tblCellMar>
        </w:tblPrEx>
        <w:trPr>
          <w:trHeight w:val="559" w:hRule="atLeast"/>
        </w:trPr>
        <w:tc>
          <w:tcPr>
            <w:tcW w:w="892" w:type="dxa"/>
            <w:tcBorders>
              <w:top w:val="single" w:color="auto" w:sz="6" w:space="0"/>
              <w:left w:val="single" w:color="auto" w:sz="12" w:space="0"/>
              <w:bottom w:val="single" w:color="auto" w:sz="6" w:space="0"/>
              <w:right w:val="single" w:color="auto" w:sz="6" w:space="0"/>
            </w:tcBorders>
            <w:vAlign w:val="center"/>
          </w:tcPr>
          <w:p w14:paraId="717C4A21">
            <w:pPr>
              <w:wordWrap w:val="0"/>
              <w:autoSpaceDE w:val="0"/>
              <w:autoSpaceDN w:val="0"/>
              <w:adjustRightInd w:val="0"/>
              <w:spacing w:line="360" w:lineRule="auto"/>
              <w:jc w:val="center"/>
              <w:rPr>
                <w:rFonts w:ascii="宋体" w:hAnsi="宋体" w:cs="宋体"/>
                <w:kern w:val="0"/>
                <w:sz w:val="24"/>
                <w:szCs w:val="20"/>
              </w:rPr>
            </w:pPr>
            <w:r>
              <w:rPr>
                <w:rFonts w:hint="eastAsia" w:ascii="宋体" w:hAnsi="宋体" w:cs="宋体"/>
                <w:kern w:val="0"/>
                <w:sz w:val="24"/>
                <w:szCs w:val="20"/>
              </w:rPr>
              <w:t>5</w:t>
            </w:r>
          </w:p>
        </w:tc>
        <w:tc>
          <w:tcPr>
            <w:tcW w:w="1702" w:type="dxa"/>
            <w:tcBorders>
              <w:top w:val="single" w:color="auto" w:sz="6" w:space="0"/>
              <w:left w:val="single" w:color="auto" w:sz="6" w:space="0"/>
              <w:bottom w:val="single" w:color="auto" w:sz="6" w:space="0"/>
              <w:right w:val="single" w:color="auto" w:sz="4" w:space="0"/>
            </w:tcBorders>
            <w:vAlign w:val="center"/>
          </w:tcPr>
          <w:p w14:paraId="686B0F05">
            <w:pPr>
              <w:wordWrap w:val="0"/>
              <w:autoSpaceDE w:val="0"/>
              <w:autoSpaceDN w:val="0"/>
              <w:adjustRightInd w:val="0"/>
              <w:spacing w:line="360" w:lineRule="auto"/>
              <w:rPr>
                <w:rFonts w:ascii="宋体" w:hAnsi="宋体" w:cs="宋体"/>
                <w:kern w:val="0"/>
                <w:sz w:val="24"/>
                <w:szCs w:val="20"/>
                <w:lang w:val="zh-CN"/>
              </w:rPr>
            </w:pPr>
            <w:r>
              <w:rPr>
                <w:rFonts w:hint="eastAsia" w:ascii="宋体" w:hAnsi="宋体" w:cs="宋体"/>
                <w:kern w:val="0"/>
                <w:sz w:val="24"/>
                <w:szCs w:val="20"/>
                <w:lang w:val="zh-CN"/>
              </w:rPr>
              <w:t>合同身份</w:t>
            </w:r>
            <w:r>
              <w:rPr>
                <w:rFonts w:hint="eastAsia" w:ascii="宋体" w:hAnsi="宋体" w:cs="宋体"/>
                <w:kern w:val="0"/>
                <w:sz w:val="24"/>
                <w:szCs w:val="20"/>
              </w:rPr>
              <w:t>（</w:t>
            </w:r>
            <w:r>
              <w:rPr>
                <w:rFonts w:hint="eastAsia" w:ascii="宋体" w:hAnsi="宋体" w:cs="宋体"/>
                <w:kern w:val="0"/>
                <w:sz w:val="24"/>
                <w:szCs w:val="20"/>
                <w:lang w:val="zh-CN"/>
              </w:rPr>
              <w:t>注明其中之一</w:t>
            </w:r>
            <w:r>
              <w:rPr>
                <w:rFonts w:hint="eastAsia" w:ascii="宋体" w:hAnsi="宋体" w:cs="宋体"/>
                <w:kern w:val="0"/>
                <w:sz w:val="24"/>
                <w:szCs w:val="20"/>
              </w:rPr>
              <w:t>）</w:t>
            </w:r>
          </w:p>
        </w:tc>
        <w:tc>
          <w:tcPr>
            <w:tcW w:w="6031" w:type="dxa"/>
            <w:tcBorders>
              <w:top w:val="single" w:color="auto" w:sz="6" w:space="0"/>
              <w:left w:val="single" w:color="auto" w:sz="4" w:space="0"/>
              <w:bottom w:val="single" w:color="auto" w:sz="6" w:space="0"/>
              <w:right w:val="single" w:color="auto" w:sz="12" w:space="0"/>
            </w:tcBorders>
            <w:vAlign w:val="center"/>
          </w:tcPr>
          <w:p w14:paraId="672BDEC3">
            <w:pPr>
              <w:wordWrap w:val="0"/>
              <w:autoSpaceDE w:val="0"/>
              <w:autoSpaceDN w:val="0"/>
              <w:adjustRightInd w:val="0"/>
              <w:spacing w:line="360" w:lineRule="auto"/>
              <w:ind w:firstLine="240" w:firstLineChars="100"/>
              <w:rPr>
                <w:rFonts w:hint="eastAsia" w:ascii="宋体" w:hAnsi="宋体" w:cs="宋体"/>
                <w:kern w:val="0"/>
                <w:sz w:val="24"/>
                <w:szCs w:val="20"/>
              </w:rPr>
            </w:pPr>
            <w:r>
              <w:rPr>
                <w:rFonts w:hint="eastAsia" w:ascii="宋体" w:hAnsi="宋体" w:cs="宋体"/>
                <w:kern w:val="0"/>
                <w:sz w:val="24"/>
                <w:szCs w:val="20"/>
                <w:lang w:val="zh-CN"/>
              </w:rPr>
              <w:t>☒ 独立</w:t>
            </w:r>
            <w:r>
              <w:rPr>
                <w:rFonts w:hint="eastAsia" w:ascii="宋体" w:hAnsi="宋体" w:cs="宋体"/>
                <w:kern w:val="0"/>
                <w:sz w:val="24"/>
                <w:szCs w:val="20"/>
              </w:rPr>
              <w:t>采购人</w:t>
            </w:r>
            <w:r>
              <w:rPr>
                <w:rFonts w:hint="eastAsia" w:ascii="宋体" w:hAnsi="宋体" w:cs="宋体"/>
                <w:kern w:val="0"/>
                <w:sz w:val="24"/>
                <w:szCs w:val="20"/>
                <w:lang w:val="zh-CN"/>
              </w:rPr>
              <w:t xml:space="preserve">      ☒ </w:t>
            </w:r>
            <w:r>
              <w:rPr>
                <w:rFonts w:hint="eastAsia" w:ascii="宋体" w:hAnsi="宋体" w:cs="宋体"/>
                <w:kern w:val="0"/>
                <w:sz w:val="24"/>
                <w:szCs w:val="20"/>
              </w:rPr>
              <w:t>投标人</w:t>
            </w:r>
            <w:r>
              <w:rPr>
                <w:rFonts w:hint="eastAsia" w:ascii="宋体" w:hAnsi="宋体" w:cs="宋体"/>
                <w:kern w:val="0"/>
                <w:sz w:val="24"/>
                <w:szCs w:val="20"/>
                <w:lang w:val="zh-CN"/>
              </w:rPr>
              <w:t xml:space="preserve">    ☒ 联合体成员</w:t>
            </w:r>
          </w:p>
        </w:tc>
      </w:tr>
      <w:tr w14:paraId="4126209D">
        <w:tblPrEx>
          <w:tblCellMar>
            <w:top w:w="0" w:type="dxa"/>
            <w:left w:w="28" w:type="dxa"/>
            <w:bottom w:w="0" w:type="dxa"/>
            <w:right w:w="28" w:type="dxa"/>
          </w:tblCellMar>
        </w:tblPrEx>
        <w:trPr>
          <w:trHeight w:val="559" w:hRule="atLeast"/>
        </w:trPr>
        <w:tc>
          <w:tcPr>
            <w:tcW w:w="892" w:type="dxa"/>
            <w:tcBorders>
              <w:top w:val="single" w:color="auto" w:sz="6" w:space="0"/>
              <w:left w:val="single" w:color="auto" w:sz="12" w:space="0"/>
              <w:bottom w:val="single" w:color="auto" w:sz="6" w:space="0"/>
              <w:right w:val="single" w:color="auto" w:sz="6" w:space="0"/>
            </w:tcBorders>
            <w:vAlign w:val="center"/>
          </w:tcPr>
          <w:p w14:paraId="5FE07205">
            <w:pPr>
              <w:wordWrap w:val="0"/>
              <w:autoSpaceDE w:val="0"/>
              <w:autoSpaceDN w:val="0"/>
              <w:adjustRightInd w:val="0"/>
              <w:spacing w:line="360" w:lineRule="auto"/>
              <w:jc w:val="center"/>
              <w:rPr>
                <w:rFonts w:ascii="宋体" w:hAnsi="宋体" w:cs="宋体"/>
                <w:kern w:val="0"/>
                <w:sz w:val="24"/>
                <w:szCs w:val="20"/>
              </w:rPr>
            </w:pPr>
            <w:r>
              <w:rPr>
                <w:rFonts w:hint="eastAsia" w:ascii="宋体" w:hAnsi="宋体" w:cs="宋体"/>
                <w:kern w:val="0"/>
                <w:sz w:val="24"/>
                <w:szCs w:val="20"/>
              </w:rPr>
              <w:t>6</w:t>
            </w:r>
          </w:p>
        </w:tc>
        <w:tc>
          <w:tcPr>
            <w:tcW w:w="1702" w:type="dxa"/>
            <w:tcBorders>
              <w:top w:val="single" w:color="auto" w:sz="6" w:space="0"/>
              <w:left w:val="single" w:color="auto" w:sz="6" w:space="0"/>
              <w:bottom w:val="single" w:color="auto" w:sz="6" w:space="0"/>
              <w:right w:val="single" w:color="auto" w:sz="4" w:space="0"/>
            </w:tcBorders>
            <w:vAlign w:val="center"/>
          </w:tcPr>
          <w:p w14:paraId="76D82433">
            <w:pPr>
              <w:wordWrap w:val="0"/>
              <w:autoSpaceDE w:val="0"/>
              <w:autoSpaceDN w:val="0"/>
              <w:adjustRightInd w:val="0"/>
              <w:spacing w:line="360" w:lineRule="auto"/>
              <w:rPr>
                <w:rFonts w:ascii="宋体" w:hAnsi="宋体" w:cs="宋体"/>
                <w:kern w:val="0"/>
                <w:sz w:val="24"/>
                <w:szCs w:val="20"/>
                <w:lang w:val="zh-CN"/>
              </w:rPr>
            </w:pPr>
            <w:r>
              <w:rPr>
                <w:rFonts w:hint="eastAsia" w:ascii="宋体" w:hAnsi="宋体" w:cs="宋体"/>
                <w:kern w:val="0"/>
                <w:sz w:val="24"/>
                <w:szCs w:val="20"/>
                <w:lang w:val="zh-CN"/>
              </w:rPr>
              <w:t>合同总价</w:t>
            </w:r>
          </w:p>
        </w:tc>
        <w:tc>
          <w:tcPr>
            <w:tcW w:w="6031" w:type="dxa"/>
            <w:tcBorders>
              <w:top w:val="single" w:color="auto" w:sz="6" w:space="0"/>
              <w:left w:val="single" w:color="auto" w:sz="4" w:space="0"/>
              <w:bottom w:val="single" w:color="auto" w:sz="6" w:space="0"/>
              <w:right w:val="single" w:color="auto" w:sz="12" w:space="0"/>
            </w:tcBorders>
            <w:vAlign w:val="center"/>
          </w:tcPr>
          <w:p w14:paraId="5FF98D76">
            <w:pPr>
              <w:wordWrap w:val="0"/>
              <w:autoSpaceDE w:val="0"/>
              <w:autoSpaceDN w:val="0"/>
              <w:adjustRightInd w:val="0"/>
              <w:spacing w:line="360" w:lineRule="auto"/>
              <w:rPr>
                <w:rFonts w:hint="eastAsia" w:ascii="宋体" w:hAnsi="宋体" w:cs="宋体"/>
                <w:kern w:val="0"/>
                <w:sz w:val="24"/>
                <w:szCs w:val="20"/>
                <w:lang w:val="zh-CN"/>
              </w:rPr>
            </w:pPr>
          </w:p>
        </w:tc>
      </w:tr>
      <w:tr w14:paraId="25D095AC">
        <w:tblPrEx>
          <w:tblCellMar>
            <w:top w:w="0" w:type="dxa"/>
            <w:left w:w="28" w:type="dxa"/>
            <w:bottom w:w="0" w:type="dxa"/>
            <w:right w:w="28" w:type="dxa"/>
          </w:tblCellMar>
        </w:tblPrEx>
        <w:trPr>
          <w:trHeight w:val="560" w:hRule="atLeast"/>
        </w:trPr>
        <w:tc>
          <w:tcPr>
            <w:tcW w:w="892" w:type="dxa"/>
            <w:tcBorders>
              <w:top w:val="single" w:color="auto" w:sz="6" w:space="0"/>
              <w:left w:val="single" w:color="auto" w:sz="12" w:space="0"/>
              <w:bottom w:val="single" w:color="auto" w:sz="6" w:space="0"/>
              <w:right w:val="single" w:color="auto" w:sz="6" w:space="0"/>
            </w:tcBorders>
            <w:vAlign w:val="center"/>
          </w:tcPr>
          <w:p w14:paraId="5247DC54">
            <w:pPr>
              <w:wordWrap w:val="0"/>
              <w:autoSpaceDE w:val="0"/>
              <w:autoSpaceDN w:val="0"/>
              <w:adjustRightInd w:val="0"/>
              <w:spacing w:line="360" w:lineRule="auto"/>
              <w:jc w:val="center"/>
              <w:rPr>
                <w:rFonts w:ascii="宋体" w:hAnsi="宋体" w:cs="宋体"/>
                <w:kern w:val="0"/>
                <w:sz w:val="24"/>
                <w:szCs w:val="20"/>
                <w:lang w:val="zh-CN"/>
              </w:rPr>
            </w:pPr>
            <w:r>
              <w:rPr>
                <w:rFonts w:hint="eastAsia" w:ascii="宋体" w:hAnsi="宋体" w:cs="宋体"/>
                <w:kern w:val="0"/>
                <w:sz w:val="24"/>
                <w:szCs w:val="20"/>
                <w:lang w:val="zh-CN"/>
              </w:rPr>
              <w:t>7</w:t>
            </w:r>
          </w:p>
        </w:tc>
        <w:tc>
          <w:tcPr>
            <w:tcW w:w="1702" w:type="dxa"/>
            <w:tcBorders>
              <w:top w:val="single" w:color="auto" w:sz="6" w:space="0"/>
              <w:left w:val="single" w:color="auto" w:sz="6" w:space="0"/>
              <w:bottom w:val="single" w:color="auto" w:sz="6" w:space="0"/>
              <w:right w:val="single" w:color="auto" w:sz="4" w:space="0"/>
            </w:tcBorders>
            <w:vAlign w:val="center"/>
          </w:tcPr>
          <w:p w14:paraId="62086876">
            <w:pPr>
              <w:wordWrap w:val="0"/>
              <w:autoSpaceDE w:val="0"/>
              <w:autoSpaceDN w:val="0"/>
              <w:adjustRightInd w:val="0"/>
              <w:spacing w:line="360" w:lineRule="auto"/>
              <w:rPr>
                <w:rFonts w:ascii="宋体" w:hAnsi="宋体" w:cs="宋体"/>
                <w:kern w:val="0"/>
                <w:sz w:val="24"/>
                <w:szCs w:val="20"/>
                <w:lang w:val="zh-CN"/>
              </w:rPr>
            </w:pPr>
            <w:r>
              <w:rPr>
                <w:rFonts w:hint="eastAsia" w:ascii="宋体" w:hAnsi="宋体" w:cs="宋体"/>
                <w:kern w:val="0"/>
                <w:sz w:val="24"/>
                <w:szCs w:val="20"/>
                <w:lang w:val="zh-CN"/>
              </w:rPr>
              <w:t>开工时间</w:t>
            </w:r>
          </w:p>
        </w:tc>
        <w:tc>
          <w:tcPr>
            <w:tcW w:w="6031" w:type="dxa"/>
            <w:tcBorders>
              <w:top w:val="single" w:color="auto" w:sz="6" w:space="0"/>
              <w:left w:val="single" w:color="auto" w:sz="4" w:space="0"/>
              <w:bottom w:val="single" w:color="auto" w:sz="6" w:space="0"/>
              <w:right w:val="single" w:color="auto" w:sz="12" w:space="0"/>
            </w:tcBorders>
            <w:vAlign w:val="center"/>
          </w:tcPr>
          <w:p w14:paraId="40406C6C">
            <w:pPr>
              <w:wordWrap w:val="0"/>
              <w:autoSpaceDE w:val="0"/>
              <w:autoSpaceDN w:val="0"/>
              <w:adjustRightInd w:val="0"/>
              <w:spacing w:line="360" w:lineRule="auto"/>
              <w:rPr>
                <w:rFonts w:hint="eastAsia" w:ascii="宋体" w:hAnsi="宋体" w:cs="宋体"/>
                <w:kern w:val="0"/>
                <w:sz w:val="24"/>
                <w:szCs w:val="20"/>
                <w:lang w:val="zh-CN"/>
              </w:rPr>
            </w:pPr>
          </w:p>
        </w:tc>
      </w:tr>
      <w:tr w14:paraId="0DA0F81C">
        <w:tblPrEx>
          <w:tblCellMar>
            <w:top w:w="0" w:type="dxa"/>
            <w:left w:w="28" w:type="dxa"/>
            <w:bottom w:w="0" w:type="dxa"/>
            <w:right w:w="28" w:type="dxa"/>
          </w:tblCellMar>
        </w:tblPrEx>
        <w:trPr>
          <w:trHeight w:val="559" w:hRule="atLeast"/>
        </w:trPr>
        <w:tc>
          <w:tcPr>
            <w:tcW w:w="892" w:type="dxa"/>
            <w:tcBorders>
              <w:top w:val="single" w:color="auto" w:sz="6" w:space="0"/>
              <w:left w:val="single" w:color="auto" w:sz="12" w:space="0"/>
              <w:bottom w:val="single" w:color="auto" w:sz="6" w:space="0"/>
              <w:right w:val="single" w:color="auto" w:sz="6" w:space="0"/>
            </w:tcBorders>
            <w:vAlign w:val="center"/>
          </w:tcPr>
          <w:p w14:paraId="15E91517">
            <w:pPr>
              <w:wordWrap w:val="0"/>
              <w:autoSpaceDE w:val="0"/>
              <w:autoSpaceDN w:val="0"/>
              <w:adjustRightInd w:val="0"/>
              <w:spacing w:line="360" w:lineRule="auto"/>
              <w:jc w:val="center"/>
              <w:rPr>
                <w:rFonts w:ascii="宋体" w:hAnsi="宋体" w:cs="宋体"/>
                <w:kern w:val="0"/>
                <w:sz w:val="24"/>
                <w:szCs w:val="20"/>
                <w:lang w:val="zh-CN"/>
              </w:rPr>
            </w:pPr>
            <w:r>
              <w:rPr>
                <w:rFonts w:hint="eastAsia" w:ascii="宋体" w:hAnsi="宋体" w:cs="宋体"/>
                <w:kern w:val="0"/>
                <w:sz w:val="24"/>
                <w:szCs w:val="20"/>
                <w:lang w:val="zh-CN"/>
              </w:rPr>
              <w:t>8</w:t>
            </w:r>
          </w:p>
        </w:tc>
        <w:tc>
          <w:tcPr>
            <w:tcW w:w="1702" w:type="dxa"/>
            <w:tcBorders>
              <w:top w:val="single" w:color="auto" w:sz="6" w:space="0"/>
              <w:left w:val="single" w:color="auto" w:sz="6" w:space="0"/>
              <w:bottom w:val="single" w:color="auto" w:sz="6" w:space="0"/>
              <w:right w:val="single" w:color="auto" w:sz="4" w:space="0"/>
            </w:tcBorders>
            <w:vAlign w:val="center"/>
          </w:tcPr>
          <w:p w14:paraId="432D5B3A">
            <w:pPr>
              <w:wordWrap w:val="0"/>
              <w:autoSpaceDE w:val="0"/>
              <w:autoSpaceDN w:val="0"/>
              <w:adjustRightInd w:val="0"/>
              <w:spacing w:line="360" w:lineRule="auto"/>
              <w:rPr>
                <w:rFonts w:ascii="宋体" w:hAnsi="宋体" w:cs="宋体"/>
                <w:kern w:val="0"/>
                <w:sz w:val="24"/>
                <w:szCs w:val="20"/>
                <w:lang w:val="zh-CN"/>
              </w:rPr>
            </w:pPr>
            <w:r>
              <w:rPr>
                <w:rFonts w:hint="eastAsia" w:ascii="宋体" w:hAnsi="宋体" w:cs="宋体"/>
                <w:kern w:val="0"/>
                <w:sz w:val="24"/>
                <w:szCs w:val="20"/>
                <w:lang w:val="zh-CN"/>
              </w:rPr>
              <w:t>完工时间</w:t>
            </w:r>
          </w:p>
        </w:tc>
        <w:tc>
          <w:tcPr>
            <w:tcW w:w="6031" w:type="dxa"/>
            <w:tcBorders>
              <w:top w:val="single" w:color="auto" w:sz="6" w:space="0"/>
              <w:left w:val="single" w:color="auto" w:sz="4" w:space="0"/>
              <w:bottom w:val="single" w:color="auto" w:sz="6" w:space="0"/>
              <w:right w:val="single" w:color="auto" w:sz="12" w:space="0"/>
            </w:tcBorders>
            <w:vAlign w:val="center"/>
          </w:tcPr>
          <w:p w14:paraId="5448DD38">
            <w:pPr>
              <w:wordWrap w:val="0"/>
              <w:autoSpaceDE w:val="0"/>
              <w:autoSpaceDN w:val="0"/>
              <w:adjustRightInd w:val="0"/>
              <w:spacing w:line="360" w:lineRule="auto"/>
              <w:rPr>
                <w:rFonts w:hint="eastAsia" w:ascii="宋体" w:hAnsi="宋体" w:cs="宋体"/>
                <w:kern w:val="0"/>
                <w:sz w:val="24"/>
                <w:szCs w:val="20"/>
                <w:lang w:val="zh-CN"/>
              </w:rPr>
            </w:pPr>
          </w:p>
        </w:tc>
      </w:tr>
      <w:tr w14:paraId="7CF385FA">
        <w:tblPrEx>
          <w:tblCellMar>
            <w:top w:w="0" w:type="dxa"/>
            <w:left w:w="28" w:type="dxa"/>
            <w:bottom w:w="0" w:type="dxa"/>
            <w:right w:w="28" w:type="dxa"/>
          </w:tblCellMar>
        </w:tblPrEx>
        <w:trPr>
          <w:trHeight w:val="559" w:hRule="atLeast"/>
        </w:trPr>
        <w:tc>
          <w:tcPr>
            <w:tcW w:w="892" w:type="dxa"/>
            <w:tcBorders>
              <w:top w:val="single" w:color="auto" w:sz="6" w:space="0"/>
              <w:left w:val="single" w:color="auto" w:sz="12" w:space="0"/>
              <w:bottom w:val="single" w:color="auto" w:sz="6" w:space="0"/>
              <w:right w:val="single" w:color="auto" w:sz="6" w:space="0"/>
            </w:tcBorders>
            <w:vAlign w:val="center"/>
          </w:tcPr>
          <w:p w14:paraId="52211910">
            <w:pPr>
              <w:wordWrap w:val="0"/>
              <w:autoSpaceDE w:val="0"/>
              <w:autoSpaceDN w:val="0"/>
              <w:adjustRightInd w:val="0"/>
              <w:spacing w:line="360" w:lineRule="auto"/>
              <w:jc w:val="center"/>
              <w:rPr>
                <w:rFonts w:ascii="宋体" w:hAnsi="宋体" w:cs="宋体"/>
                <w:kern w:val="0"/>
                <w:sz w:val="24"/>
                <w:szCs w:val="20"/>
              </w:rPr>
            </w:pPr>
            <w:r>
              <w:rPr>
                <w:rFonts w:hint="eastAsia" w:ascii="宋体" w:hAnsi="宋体" w:cs="宋体"/>
                <w:kern w:val="0"/>
                <w:sz w:val="24"/>
                <w:szCs w:val="20"/>
              </w:rPr>
              <w:t>9</w:t>
            </w:r>
          </w:p>
        </w:tc>
        <w:tc>
          <w:tcPr>
            <w:tcW w:w="1702" w:type="dxa"/>
            <w:tcBorders>
              <w:top w:val="single" w:color="auto" w:sz="6" w:space="0"/>
              <w:left w:val="single" w:color="auto" w:sz="6" w:space="0"/>
              <w:bottom w:val="single" w:color="auto" w:sz="6" w:space="0"/>
              <w:right w:val="single" w:color="auto" w:sz="4" w:space="0"/>
            </w:tcBorders>
            <w:vAlign w:val="center"/>
          </w:tcPr>
          <w:p w14:paraId="1447E8B7">
            <w:pPr>
              <w:wordWrap w:val="0"/>
              <w:autoSpaceDE w:val="0"/>
              <w:autoSpaceDN w:val="0"/>
              <w:adjustRightInd w:val="0"/>
              <w:spacing w:line="360" w:lineRule="auto"/>
              <w:rPr>
                <w:rFonts w:ascii="宋体" w:hAnsi="宋体" w:cs="宋体"/>
                <w:kern w:val="0"/>
                <w:sz w:val="24"/>
                <w:szCs w:val="20"/>
                <w:lang w:val="zh-CN"/>
              </w:rPr>
            </w:pPr>
            <w:r>
              <w:rPr>
                <w:rFonts w:hint="eastAsia" w:ascii="宋体" w:hAnsi="宋体" w:cs="宋体"/>
                <w:kern w:val="0"/>
                <w:sz w:val="24"/>
                <w:szCs w:val="20"/>
                <w:lang w:val="zh-CN"/>
              </w:rPr>
              <w:t xml:space="preserve">合同工期 </w:t>
            </w:r>
          </w:p>
        </w:tc>
        <w:tc>
          <w:tcPr>
            <w:tcW w:w="6031" w:type="dxa"/>
            <w:tcBorders>
              <w:top w:val="single" w:color="auto" w:sz="6" w:space="0"/>
              <w:left w:val="single" w:color="auto" w:sz="4" w:space="0"/>
              <w:bottom w:val="single" w:color="auto" w:sz="6" w:space="0"/>
              <w:right w:val="single" w:color="auto" w:sz="12" w:space="0"/>
            </w:tcBorders>
            <w:vAlign w:val="center"/>
          </w:tcPr>
          <w:p w14:paraId="20A292BD">
            <w:pPr>
              <w:wordWrap w:val="0"/>
              <w:autoSpaceDE w:val="0"/>
              <w:autoSpaceDN w:val="0"/>
              <w:adjustRightInd w:val="0"/>
              <w:spacing w:line="360" w:lineRule="auto"/>
              <w:rPr>
                <w:rFonts w:hint="eastAsia" w:ascii="宋体" w:hAnsi="宋体" w:cs="宋体"/>
                <w:kern w:val="0"/>
                <w:sz w:val="24"/>
                <w:szCs w:val="20"/>
                <w:lang w:val="zh-CN"/>
              </w:rPr>
            </w:pPr>
          </w:p>
        </w:tc>
      </w:tr>
      <w:tr w14:paraId="67BB8847">
        <w:tblPrEx>
          <w:tblCellMar>
            <w:top w:w="0" w:type="dxa"/>
            <w:left w:w="28" w:type="dxa"/>
            <w:bottom w:w="0" w:type="dxa"/>
            <w:right w:w="28" w:type="dxa"/>
          </w:tblCellMar>
        </w:tblPrEx>
        <w:trPr>
          <w:trHeight w:val="1051" w:hRule="atLeast"/>
        </w:trPr>
        <w:tc>
          <w:tcPr>
            <w:tcW w:w="892" w:type="dxa"/>
            <w:tcBorders>
              <w:top w:val="single" w:color="auto" w:sz="6" w:space="0"/>
              <w:left w:val="single" w:color="auto" w:sz="12" w:space="0"/>
              <w:bottom w:val="single" w:color="auto" w:sz="12" w:space="0"/>
              <w:right w:val="single" w:color="auto" w:sz="6" w:space="0"/>
            </w:tcBorders>
            <w:vAlign w:val="center"/>
          </w:tcPr>
          <w:p w14:paraId="0AE04935">
            <w:pPr>
              <w:wordWrap w:val="0"/>
              <w:autoSpaceDE w:val="0"/>
              <w:autoSpaceDN w:val="0"/>
              <w:adjustRightInd w:val="0"/>
              <w:spacing w:line="360" w:lineRule="auto"/>
              <w:jc w:val="center"/>
              <w:rPr>
                <w:rFonts w:ascii="宋体" w:hAnsi="宋体" w:cs="宋体"/>
                <w:kern w:val="0"/>
                <w:sz w:val="24"/>
                <w:szCs w:val="20"/>
                <w:lang w:val="zh-CN"/>
              </w:rPr>
            </w:pPr>
            <w:r>
              <w:rPr>
                <w:rFonts w:hint="eastAsia" w:ascii="宋体" w:hAnsi="宋体" w:cs="宋体"/>
                <w:kern w:val="0"/>
                <w:sz w:val="24"/>
                <w:szCs w:val="20"/>
              </w:rPr>
              <w:t>1</w:t>
            </w:r>
            <w:r>
              <w:rPr>
                <w:rFonts w:hint="eastAsia" w:ascii="宋体" w:hAnsi="宋体" w:cs="宋体"/>
                <w:kern w:val="0"/>
                <w:sz w:val="24"/>
                <w:szCs w:val="20"/>
                <w:lang w:val="zh-CN"/>
              </w:rPr>
              <w:t>0</w:t>
            </w:r>
          </w:p>
        </w:tc>
        <w:tc>
          <w:tcPr>
            <w:tcW w:w="1702" w:type="dxa"/>
            <w:tcBorders>
              <w:top w:val="single" w:color="auto" w:sz="6" w:space="0"/>
              <w:left w:val="single" w:color="auto" w:sz="6" w:space="0"/>
              <w:bottom w:val="single" w:color="auto" w:sz="12" w:space="0"/>
              <w:right w:val="single" w:color="auto" w:sz="4" w:space="0"/>
            </w:tcBorders>
            <w:vAlign w:val="center"/>
          </w:tcPr>
          <w:p w14:paraId="020053A9">
            <w:pPr>
              <w:wordWrap w:val="0"/>
              <w:autoSpaceDE w:val="0"/>
              <w:autoSpaceDN w:val="0"/>
              <w:adjustRightInd w:val="0"/>
              <w:spacing w:line="360" w:lineRule="auto"/>
              <w:rPr>
                <w:rFonts w:ascii="宋体" w:hAnsi="宋体" w:cs="宋体"/>
                <w:kern w:val="0"/>
                <w:sz w:val="24"/>
                <w:szCs w:val="20"/>
                <w:lang w:val="zh-CN"/>
              </w:rPr>
            </w:pPr>
            <w:r>
              <w:rPr>
                <w:rFonts w:hint="eastAsia" w:ascii="宋体" w:hAnsi="宋体" w:cs="宋体"/>
                <w:kern w:val="0"/>
                <w:sz w:val="24"/>
                <w:szCs w:val="20"/>
                <w:lang w:val="zh-CN"/>
              </w:rPr>
              <w:t>其他要求</w:t>
            </w:r>
          </w:p>
        </w:tc>
        <w:tc>
          <w:tcPr>
            <w:tcW w:w="6031" w:type="dxa"/>
            <w:tcBorders>
              <w:top w:val="single" w:color="auto" w:sz="6" w:space="0"/>
              <w:left w:val="single" w:color="auto" w:sz="4" w:space="0"/>
              <w:bottom w:val="single" w:color="auto" w:sz="12" w:space="0"/>
              <w:right w:val="single" w:color="auto" w:sz="12" w:space="0"/>
            </w:tcBorders>
            <w:vAlign w:val="center"/>
          </w:tcPr>
          <w:p w14:paraId="26D2D8AA">
            <w:pPr>
              <w:wordWrap w:val="0"/>
              <w:autoSpaceDE w:val="0"/>
              <w:autoSpaceDN w:val="0"/>
              <w:adjustRightInd w:val="0"/>
              <w:spacing w:line="360" w:lineRule="auto"/>
              <w:rPr>
                <w:rFonts w:hint="eastAsia" w:ascii="宋体" w:hAnsi="宋体" w:cs="宋体"/>
                <w:kern w:val="0"/>
                <w:sz w:val="24"/>
                <w:szCs w:val="20"/>
                <w:lang w:val="zh-CN"/>
              </w:rPr>
            </w:pPr>
            <w:r>
              <w:rPr>
                <w:rFonts w:hint="eastAsia" w:ascii="宋体" w:hAnsi="宋体" w:cs="宋体"/>
                <w:kern w:val="0"/>
                <w:sz w:val="24"/>
                <w:szCs w:val="20"/>
                <w:lang w:val="zh-CN"/>
              </w:rPr>
              <w:t>（如施工经验、技术措施、安全措施等）</w:t>
            </w:r>
          </w:p>
        </w:tc>
      </w:tr>
    </w:tbl>
    <w:p w14:paraId="325984C0">
      <w:pPr>
        <w:wordWrap w:val="0"/>
        <w:spacing w:line="400" w:lineRule="exact"/>
        <w:ind w:firstLine="480" w:firstLineChars="200"/>
        <w:rPr>
          <w:rFonts w:hint="default" w:ascii="宋体" w:hAnsi="宋体" w:cs="宋体" w:eastAsiaTheme="minorEastAsia"/>
          <w:bCs/>
          <w:sz w:val="24"/>
          <w:szCs w:val="24"/>
          <w:lang w:val="en-US" w:eastAsia="zh-CN"/>
        </w:rPr>
      </w:pPr>
      <w:r>
        <w:rPr>
          <w:rFonts w:hint="eastAsia" w:ascii="宋体" w:hAnsi="宋体" w:cs="宋体"/>
          <w:bCs/>
          <w:sz w:val="24"/>
          <w:szCs w:val="24"/>
        </w:rPr>
        <w:t>注：</w:t>
      </w:r>
      <w:r>
        <w:rPr>
          <w:rFonts w:hint="eastAsia" w:ascii="宋体" w:hAnsi="宋体" w:cs="宋体"/>
          <w:bCs/>
          <w:sz w:val="24"/>
          <w:szCs w:val="24"/>
          <w:highlight w:val="red"/>
          <w:lang w:val="en-US" w:eastAsia="zh-CN"/>
        </w:rPr>
        <w:t>未要求业绩此页不填写</w:t>
      </w:r>
    </w:p>
    <w:p w14:paraId="65AA5B44">
      <w:pPr>
        <w:wordWrap w:val="0"/>
        <w:spacing w:line="400" w:lineRule="exact"/>
        <w:ind w:firstLine="480" w:firstLineChars="200"/>
        <w:rPr>
          <w:rFonts w:ascii="宋体" w:hAnsi="宋体" w:cs="宋体"/>
          <w:bCs/>
          <w:sz w:val="24"/>
          <w:szCs w:val="24"/>
        </w:rPr>
      </w:pPr>
      <w:r>
        <w:rPr>
          <w:rFonts w:hint="eastAsia" w:ascii="宋体" w:hAnsi="宋体" w:cs="宋体"/>
          <w:bCs/>
          <w:sz w:val="24"/>
          <w:szCs w:val="24"/>
        </w:rPr>
        <w:t>1、类似现场条件下的施工经验要求申请人填写已完或在建类似工程施工经验。</w:t>
      </w:r>
    </w:p>
    <w:p w14:paraId="73D20B9A">
      <w:pPr>
        <w:wordWrap w:val="0"/>
        <w:spacing w:line="400" w:lineRule="exact"/>
        <w:ind w:firstLine="480" w:firstLineChars="200"/>
        <w:rPr>
          <w:rFonts w:ascii="宋体" w:hAnsi="宋体" w:cs="宋体"/>
          <w:bCs/>
          <w:sz w:val="24"/>
          <w:szCs w:val="24"/>
        </w:rPr>
      </w:pPr>
      <w:r>
        <w:rPr>
          <w:rFonts w:hint="eastAsia" w:ascii="宋体" w:hAnsi="宋体" w:cs="宋体"/>
          <w:bCs/>
          <w:sz w:val="24"/>
          <w:szCs w:val="24"/>
        </w:rPr>
        <w:t>2、每个类似工程合同须单独</w:t>
      </w:r>
      <w:r>
        <w:rPr>
          <w:rFonts w:hint="eastAsia" w:ascii="宋体" w:hAnsi="宋体" w:cs="宋体"/>
          <w:bCs/>
          <w:sz w:val="24"/>
          <w:szCs w:val="24"/>
          <w:lang w:val="en-US" w:eastAsia="zh-CN"/>
        </w:rPr>
        <w:t>制</w:t>
      </w:r>
      <w:r>
        <w:rPr>
          <w:rFonts w:hint="eastAsia" w:ascii="宋体" w:hAnsi="宋体" w:cs="宋体"/>
          <w:bCs/>
          <w:sz w:val="24"/>
          <w:szCs w:val="24"/>
        </w:rPr>
        <w:t>表，并附业绩评审要求的相关文件影印件（如合同、中标通知书、协议书、经济磋商记录、验收报告等），不满足业绩评审相关文件要求的工程在评审时将不予确认。</w:t>
      </w:r>
    </w:p>
    <w:p w14:paraId="6EC8B1BB">
      <w:pPr>
        <w:wordWrap w:val="0"/>
        <w:spacing w:line="400" w:lineRule="exact"/>
        <w:ind w:firstLine="480" w:firstLineChars="200"/>
        <w:rPr>
          <w:rFonts w:ascii="宋体" w:hAnsi="宋体" w:cs="宋体"/>
          <w:sz w:val="24"/>
          <w:szCs w:val="24"/>
        </w:rPr>
        <w:sectPr>
          <w:pgSz w:w="11906" w:h="16838"/>
          <w:pgMar w:top="1361" w:right="1587" w:bottom="1361" w:left="1531" w:header="851" w:footer="992" w:gutter="0"/>
          <w:pgNumType w:fmt="numberInDash"/>
          <w:cols w:space="425" w:num="1"/>
          <w:docGrid w:type="lines" w:linePitch="312" w:charSpace="0"/>
        </w:sectPr>
      </w:pPr>
    </w:p>
    <w:p w14:paraId="213312D6">
      <w:pPr>
        <w:autoSpaceDE w:val="0"/>
        <w:autoSpaceDN w:val="0"/>
        <w:adjustRightInd w:val="0"/>
        <w:snapToGrid w:val="0"/>
        <w:spacing w:line="360" w:lineRule="auto"/>
        <w:jc w:val="center"/>
        <w:rPr>
          <w:rFonts w:ascii="宋体" w:hAnsi="宋体" w:cs="宋体"/>
          <w:b/>
          <w:bCs/>
          <w:color w:val="000000"/>
          <w:kern w:val="0"/>
          <w:sz w:val="32"/>
          <w:szCs w:val="32"/>
        </w:rPr>
      </w:pPr>
      <w:r>
        <w:rPr>
          <w:rFonts w:hint="eastAsia" w:ascii="宋体" w:hAnsi="宋体" w:cs="宋体"/>
          <w:b/>
          <w:bCs/>
          <w:color w:val="000000"/>
          <w:kern w:val="0"/>
          <w:sz w:val="32"/>
          <w:szCs w:val="32"/>
        </w:rPr>
        <w:t>附表 2 乙方主要管理人员名单</w:t>
      </w:r>
    </w:p>
    <w:p w14:paraId="4AFECC8F">
      <w:pPr>
        <w:autoSpaceDE w:val="0"/>
        <w:autoSpaceDN w:val="0"/>
        <w:adjustRightInd w:val="0"/>
        <w:snapToGrid w:val="0"/>
        <w:spacing w:line="360" w:lineRule="auto"/>
        <w:jc w:val="left"/>
        <w:rPr>
          <w:rFonts w:ascii="宋体" w:hAnsi="宋体" w:cs="宋体"/>
          <w:b/>
          <w:bCs/>
          <w:color w:val="000000"/>
          <w:kern w:val="0"/>
          <w:sz w:val="24"/>
          <w:szCs w:val="24"/>
        </w:rPr>
      </w:pPr>
      <w:r>
        <w:rPr>
          <w:rFonts w:hint="eastAsia" w:ascii="宋体" w:hAnsi="宋体" w:cs="宋体"/>
          <w:color w:val="000000"/>
          <w:kern w:val="0"/>
          <w:sz w:val="24"/>
          <w:szCs w:val="24"/>
        </w:rPr>
        <w:t xml:space="preserve">工程项目名称：                                </w:t>
      </w:r>
    </w:p>
    <w:tbl>
      <w:tblPr>
        <w:tblStyle w:val="15"/>
        <w:tblW w:w="91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3"/>
        <w:gridCol w:w="1776"/>
        <w:gridCol w:w="2340"/>
        <w:gridCol w:w="1627"/>
        <w:gridCol w:w="1480"/>
        <w:gridCol w:w="934"/>
      </w:tblGrid>
      <w:tr w14:paraId="72E55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14:paraId="4C886993">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776" w:type="dxa"/>
            <w:vAlign w:val="center"/>
          </w:tcPr>
          <w:p w14:paraId="573325E5">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岗位名称</w:t>
            </w:r>
          </w:p>
        </w:tc>
        <w:tc>
          <w:tcPr>
            <w:tcW w:w="2340" w:type="dxa"/>
            <w:vAlign w:val="center"/>
          </w:tcPr>
          <w:p w14:paraId="6231AAA7">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姓名</w:t>
            </w:r>
          </w:p>
        </w:tc>
        <w:tc>
          <w:tcPr>
            <w:tcW w:w="1627" w:type="dxa"/>
            <w:vAlign w:val="center"/>
          </w:tcPr>
          <w:p w14:paraId="213FB6FA">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身份证号码</w:t>
            </w:r>
          </w:p>
        </w:tc>
        <w:tc>
          <w:tcPr>
            <w:tcW w:w="1480" w:type="dxa"/>
            <w:vAlign w:val="center"/>
          </w:tcPr>
          <w:p w14:paraId="10F416CE">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联系电话</w:t>
            </w:r>
          </w:p>
        </w:tc>
        <w:tc>
          <w:tcPr>
            <w:tcW w:w="934" w:type="dxa"/>
            <w:tcBorders>
              <w:left w:val="single" w:color="auto" w:sz="4" w:space="0"/>
            </w:tcBorders>
            <w:vAlign w:val="center"/>
          </w:tcPr>
          <w:p w14:paraId="2743FCB7">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14:paraId="557A3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14:paraId="37BA9614">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776" w:type="dxa"/>
            <w:vAlign w:val="center"/>
          </w:tcPr>
          <w:p w14:paraId="13932588">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总</w:t>
            </w:r>
            <w:r>
              <w:rPr>
                <w:rFonts w:hint="eastAsia" w:ascii="宋体" w:hAnsi="宋体" w:cs="宋体"/>
                <w:color w:val="000000"/>
                <w:kern w:val="0"/>
                <w:sz w:val="24"/>
                <w:szCs w:val="24"/>
              </w:rPr>
              <w:t>负责人</w:t>
            </w:r>
          </w:p>
        </w:tc>
        <w:tc>
          <w:tcPr>
            <w:tcW w:w="2340" w:type="dxa"/>
            <w:vAlign w:val="center"/>
          </w:tcPr>
          <w:p w14:paraId="44C763F0">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14:paraId="19CAE93A">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14:paraId="04794E71">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14:paraId="00ED1C61">
            <w:pPr>
              <w:autoSpaceDE w:val="0"/>
              <w:autoSpaceDN w:val="0"/>
              <w:adjustRightInd w:val="0"/>
              <w:snapToGrid w:val="0"/>
              <w:spacing w:line="240" w:lineRule="auto"/>
              <w:jc w:val="center"/>
              <w:rPr>
                <w:rFonts w:ascii="宋体" w:hAnsi="宋体" w:cs="宋体"/>
                <w:color w:val="000000"/>
                <w:kern w:val="0"/>
                <w:sz w:val="24"/>
                <w:szCs w:val="24"/>
              </w:rPr>
            </w:pPr>
          </w:p>
        </w:tc>
      </w:tr>
      <w:tr w14:paraId="3B2C5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14:paraId="1C5B5511">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776" w:type="dxa"/>
            <w:vAlign w:val="center"/>
          </w:tcPr>
          <w:p w14:paraId="5078A4D9">
            <w:pPr>
              <w:autoSpaceDE w:val="0"/>
              <w:autoSpaceDN w:val="0"/>
              <w:adjustRightInd w:val="0"/>
              <w:snapToGrid w:val="0"/>
              <w:spacing w:line="240" w:lineRule="auto"/>
              <w:jc w:val="center"/>
              <w:rPr>
                <w:rFonts w:hint="default"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钢筋班组带班</w:t>
            </w:r>
          </w:p>
        </w:tc>
        <w:tc>
          <w:tcPr>
            <w:tcW w:w="2340" w:type="dxa"/>
            <w:vAlign w:val="center"/>
          </w:tcPr>
          <w:p w14:paraId="6E6DF59F">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14:paraId="04A257BC">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14:paraId="48E36DC6">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14:paraId="7073E837">
            <w:pPr>
              <w:autoSpaceDE w:val="0"/>
              <w:autoSpaceDN w:val="0"/>
              <w:adjustRightInd w:val="0"/>
              <w:snapToGrid w:val="0"/>
              <w:spacing w:line="240" w:lineRule="auto"/>
              <w:jc w:val="center"/>
              <w:rPr>
                <w:rFonts w:ascii="宋体" w:hAnsi="宋体" w:cs="宋体"/>
                <w:color w:val="000000"/>
                <w:kern w:val="0"/>
                <w:sz w:val="24"/>
                <w:szCs w:val="24"/>
              </w:rPr>
            </w:pPr>
          </w:p>
        </w:tc>
      </w:tr>
      <w:tr w14:paraId="595E8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14:paraId="7E05C325">
            <w:pPr>
              <w:autoSpaceDE w:val="0"/>
              <w:autoSpaceDN w:val="0"/>
              <w:adjustRightInd w:val="0"/>
              <w:snapToGrid w:val="0"/>
              <w:spacing w:line="240" w:lineRule="auto"/>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776" w:type="dxa"/>
            <w:vAlign w:val="center"/>
          </w:tcPr>
          <w:p w14:paraId="745E4A9E">
            <w:pPr>
              <w:autoSpaceDE w:val="0"/>
              <w:autoSpaceDN w:val="0"/>
              <w:adjustRightInd w:val="0"/>
              <w:snapToGrid w:val="0"/>
              <w:spacing w:line="240" w:lineRule="auto"/>
              <w:jc w:val="center"/>
              <w:rPr>
                <w:rFonts w:hint="default"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木工班组带班</w:t>
            </w:r>
          </w:p>
        </w:tc>
        <w:tc>
          <w:tcPr>
            <w:tcW w:w="2340" w:type="dxa"/>
            <w:vAlign w:val="center"/>
          </w:tcPr>
          <w:p w14:paraId="78DA3A7F">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14:paraId="6FCC0D18">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14:paraId="71362EE8">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14:paraId="56660838">
            <w:pPr>
              <w:autoSpaceDE w:val="0"/>
              <w:autoSpaceDN w:val="0"/>
              <w:adjustRightInd w:val="0"/>
              <w:snapToGrid w:val="0"/>
              <w:spacing w:line="240" w:lineRule="auto"/>
              <w:jc w:val="center"/>
              <w:rPr>
                <w:rFonts w:ascii="宋体" w:hAnsi="宋体" w:cs="宋体"/>
                <w:color w:val="000000"/>
                <w:kern w:val="0"/>
                <w:sz w:val="24"/>
                <w:szCs w:val="24"/>
              </w:rPr>
            </w:pPr>
          </w:p>
        </w:tc>
      </w:tr>
      <w:tr w14:paraId="7DE23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14:paraId="1ED3C5A0">
            <w:pPr>
              <w:autoSpaceDE w:val="0"/>
              <w:autoSpaceDN w:val="0"/>
              <w:adjustRightInd w:val="0"/>
              <w:snapToGrid w:val="0"/>
              <w:spacing w:line="240" w:lineRule="auto"/>
              <w:jc w:val="center"/>
              <w:rPr>
                <w:rFonts w:hint="eastAsia"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776" w:type="dxa"/>
            <w:vAlign w:val="center"/>
          </w:tcPr>
          <w:p w14:paraId="18CAB26F">
            <w:pPr>
              <w:autoSpaceDE w:val="0"/>
              <w:autoSpaceDN w:val="0"/>
              <w:adjustRightInd w:val="0"/>
              <w:snapToGrid w:val="0"/>
              <w:spacing w:line="240" w:lineRule="auto"/>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瓦工班组带班</w:t>
            </w:r>
          </w:p>
        </w:tc>
        <w:tc>
          <w:tcPr>
            <w:tcW w:w="2340" w:type="dxa"/>
            <w:vAlign w:val="center"/>
          </w:tcPr>
          <w:p w14:paraId="3DF7D4D1">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14:paraId="6BCE4D65">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14:paraId="144ACB19">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14:paraId="1612AD9B">
            <w:pPr>
              <w:autoSpaceDE w:val="0"/>
              <w:autoSpaceDN w:val="0"/>
              <w:adjustRightInd w:val="0"/>
              <w:snapToGrid w:val="0"/>
              <w:spacing w:line="240" w:lineRule="auto"/>
              <w:jc w:val="center"/>
              <w:rPr>
                <w:rFonts w:ascii="宋体" w:hAnsi="宋体" w:cs="宋体"/>
                <w:color w:val="000000"/>
                <w:kern w:val="0"/>
                <w:sz w:val="24"/>
                <w:szCs w:val="24"/>
              </w:rPr>
            </w:pPr>
          </w:p>
        </w:tc>
      </w:tr>
      <w:tr w14:paraId="7501F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14:paraId="4E6D3CE3">
            <w:pPr>
              <w:autoSpaceDE w:val="0"/>
              <w:autoSpaceDN w:val="0"/>
              <w:adjustRightInd w:val="0"/>
              <w:snapToGrid w:val="0"/>
              <w:spacing w:line="240" w:lineRule="auto"/>
              <w:jc w:val="center"/>
              <w:rPr>
                <w:rFonts w:hint="eastAsia" w:ascii="宋体" w:hAnsi="宋体" w:cs="宋体" w:eastAsiaTheme="minorEastAsia"/>
                <w:color w:val="000000"/>
                <w:kern w:val="0"/>
                <w:sz w:val="24"/>
                <w:szCs w:val="24"/>
                <w:lang w:val="en-US" w:eastAsia="zh-CN"/>
              </w:rPr>
            </w:pPr>
            <w:r>
              <w:rPr>
                <w:rFonts w:hint="eastAsia" w:ascii="宋体" w:hAnsi="宋体" w:cs="宋体"/>
                <w:color w:val="000000"/>
                <w:kern w:val="0"/>
                <w:sz w:val="24"/>
                <w:szCs w:val="24"/>
                <w:lang w:val="en-US" w:eastAsia="zh-CN"/>
              </w:rPr>
              <w:t>5</w:t>
            </w:r>
          </w:p>
        </w:tc>
        <w:tc>
          <w:tcPr>
            <w:tcW w:w="1776" w:type="dxa"/>
            <w:vAlign w:val="center"/>
          </w:tcPr>
          <w:p w14:paraId="0616C002">
            <w:pPr>
              <w:autoSpaceDE w:val="0"/>
              <w:autoSpaceDN w:val="0"/>
              <w:adjustRightInd w:val="0"/>
              <w:snapToGrid w:val="0"/>
              <w:spacing w:line="240" w:lineRule="auto"/>
              <w:jc w:val="center"/>
            </w:pPr>
            <w:r>
              <w:rPr>
                <w:rFonts w:hint="eastAsia" w:ascii="宋体" w:hAnsi="宋体" w:cs="宋体"/>
                <w:color w:val="000000"/>
                <w:kern w:val="0"/>
                <w:sz w:val="24"/>
                <w:szCs w:val="24"/>
                <w:lang w:val="en-US" w:eastAsia="zh-CN"/>
              </w:rPr>
              <w:t>技术管理人员</w:t>
            </w:r>
          </w:p>
        </w:tc>
        <w:tc>
          <w:tcPr>
            <w:tcW w:w="2340" w:type="dxa"/>
            <w:vAlign w:val="center"/>
          </w:tcPr>
          <w:p w14:paraId="473585FD">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14:paraId="3F444D9C">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14:paraId="7ED5BD17">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14:paraId="26E946D5">
            <w:pPr>
              <w:autoSpaceDE w:val="0"/>
              <w:autoSpaceDN w:val="0"/>
              <w:adjustRightInd w:val="0"/>
              <w:snapToGrid w:val="0"/>
              <w:spacing w:line="240" w:lineRule="auto"/>
              <w:jc w:val="center"/>
              <w:rPr>
                <w:rFonts w:ascii="宋体" w:hAnsi="宋体" w:cs="宋体"/>
                <w:color w:val="000000"/>
                <w:kern w:val="0"/>
                <w:sz w:val="24"/>
                <w:szCs w:val="24"/>
              </w:rPr>
            </w:pPr>
          </w:p>
        </w:tc>
      </w:tr>
      <w:tr w14:paraId="66713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14:paraId="568E5CEB">
            <w:pPr>
              <w:autoSpaceDE w:val="0"/>
              <w:autoSpaceDN w:val="0"/>
              <w:adjustRightInd w:val="0"/>
              <w:snapToGrid w:val="0"/>
              <w:spacing w:line="240" w:lineRule="auto"/>
              <w:jc w:val="center"/>
              <w:rPr>
                <w:rFonts w:ascii="宋体" w:hAnsi="宋体" w:cs="宋体"/>
                <w:color w:val="000000"/>
                <w:kern w:val="0"/>
                <w:sz w:val="24"/>
                <w:szCs w:val="24"/>
              </w:rPr>
            </w:pPr>
          </w:p>
        </w:tc>
        <w:tc>
          <w:tcPr>
            <w:tcW w:w="1776" w:type="dxa"/>
            <w:vAlign w:val="center"/>
          </w:tcPr>
          <w:p w14:paraId="224EF3D8">
            <w:pPr>
              <w:autoSpaceDE w:val="0"/>
              <w:autoSpaceDN w:val="0"/>
              <w:adjustRightInd w:val="0"/>
              <w:snapToGrid w:val="0"/>
              <w:spacing w:line="240" w:lineRule="auto"/>
              <w:jc w:val="center"/>
              <w:rPr>
                <w:rFonts w:ascii="宋体" w:hAnsi="宋体" w:cs="宋体"/>
                <w:color w:val="000000"/>
                <w:kern w:val="0"/>
                <w:sz w:val="24"/>
                <w:szCs w:val="24"/>
              </w:rPr>
            </w:pPr>
          </w:p>
        </w:tc>
        <w:tc>
          <w:tcPr>
            <w:tcW w:w="2340" w:type="dxa"/>
            <w:vAlign w:val="center"/>
          </w:tcPr>
          <w:p w14:paraId="05C376AE">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14:paraId="554F7FD0">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14:paraId="5125B4B4">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14:paraId="1BCBB65C">
            <w:pPr>
              <w:autoSpaceDE w:val="0"/>
              <w:autoSpaceDN w:val="0"/>
              <w:adjustRightInd w:val="0"/>
              <w:snapToGrid w:val="0"/>
              <w:spacing w:line="240" w:lineRule="auto"/>
              <w:jc w:val="center"/>
              <w:rPr>
                <w:rFonts w:ascii="宋体" w:hAnsi="宋体" w:cs="宋体"/>
                <w:color w:val="000000"/>
                <w:kern w:val="0"/>
                <w:sz w:val="24"/>
                <w:szCs w:val="24"/>
              </w:rPr>
            </w:pPr>
          </w:p>
        </w:tc>
      </w:tr>
      <w:tr w14:paraId="4F45F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14:paraId="1D057D47">
            <w:pPr>
              <w:autoSpaceDE w:val="0"/>
              <w:autoSpaceDN w:val="0"/>
              <w:adjustRightInd w:val="0"/>
              <w:snapToGrid w:val="0"/>
              <w:spacing w:line="240" w:lineRule="auto"/>
              <w:jc w:val="center"/>
              <w:rPr>
                <w:rFonts w:ascii="宋体" w:hAnsi="宋体" w:cs="宋体"/>
                <w:color w:val="000000"/>
                <w:kern w:val="0"/>
                <w:sz w:val="24"/>
                <w:szCs w:val="24"/>
              </w:rPr>
            </w:pPr>
          </w:p>
        </w:tc>
        <w:tc>
          <w:tcPr>
            <w:tcW w:w="1776" w:type="dxa"/>
            <w:vAlign w:val="center"/>
          </w:tcPr>
          <w:p w14:paraId="55BF1D74">
            <w:pPr>
              <w:autoSpaceDE w:val="0"/>
              <w:autoSpaceDN w:val="0"/>
              <w:adjustRightInd w:val="0"/>
              <w:snapToGrid w:val="0"/>
              <w:spacing w:line="240" w:lineRule="auto"/>
              <w:jc w:val="center"/>
              <w:rPr>
                <w:rFonts w:ascii="宋体" w:hAnsi="宋体" w:cs="宋体"/>
                <w:color w:val="000000"/>
                <w:kern w:val="0"/>
                <w:sz w:val="24"/>
                <w:szCs w:val="24"/>
              </w:rPr>
            </w:pPr>
          </w:p>
        </w:tc>
        <w:tc>
          <w:tcPr>
            <w:tcW w:w="2340" w:type="dxa"/>
            <w:vAlign w:val="center"/>
          </w:tcPr>
          <w:p w14:paraId="348D4796">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14:paraId="23B19D93">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14:paraId="2F25AC17">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14:paraId="2BEE9B50">
            <w:pPr>
              <w:autoSpaceDE w:val="0"/>
              <w:autoSpaceDN w:val="0"/>
              <w:adjustRightInd w:val="0"/>
              <w:snapToGrid w:val="0"/>
              <w:spacing w:line="240" w:lineRule="auto"/>
              <w:jc w:val="center"/>
              <w:rPr>
                <w:rFonts w:ascii="宋体" w:hAnsi="宋体" w:cs="宋体"/>
                <w:color w:val="000000"/>
                <w:kern w:val="0"/>
                <w:sz w:val="24"/>
                <w:szCs w:val="24"/>
              </w:rPr>
            </w:pPr>
          </w:p>
        </w:tc>
      </w:tr>
      <w:tr w14:paraId="563EE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14:paraId="04566872">
            <w:pPr>
              <w:autoSpaceDE w:val="0"/>
              <w:autoSpaceDN w:val="0"/>
              <w:adjustRightInd w:val="0"/>
              <w:snapToGrid w:val="0"/>
              <w:spacing w:line="240" w:lineRule="auto"/>
              <w:jc w:val="center"/>
              <w:rPr>
                <w:rFonts w:ascii="宋体" w:hAnsi="宋体" w:cs="宋体"/>
                <w:color w:val="000000"/>
                <w:kern w:val="0"/>
                <w:sz w:val="24"/>
                <w:szCs w:val="24"/>
              </w:rPr>
            </w:pPr>
          </w:p>
        </w:tc>
        <w:tc>
          <w:tcPr>
            <w:tcW w:w="1776" w:type="dxa"/>
            <w:vAlign w:val="center"/>
          </w:tcPr>
          <w:p w14:paraId="187AAE00">
            <w:pPr>
              <w:autoSpaceDE w:val="0"/>
              <w:autoSpaceDN w:val="0"/>
              <w:adjustRightInd w:val="0"/>
              <w:snapToGrid w:val="0"/>
              <w:spacing w:line="240" w:lineRule="auto"/>
              <w:jc w:val="center"/>
              <w:rPr>
                <w:rFonts w:ascii="宋体" w:hAnsi="宋体" w:cs="宋体"/>
                <w:color w:val="000000"/>
                <w:kern w:val="0"/>
                <w:sz w:val="24"/>
                <w:szCs w:val="24"/>
              </w:rPr>
            </w:pPr>
          </w:p>
        </w:tc>
        <w:tc>
          <w:tcPr>
            <w:tcW w:w="2340" w:type="dxa"/>
            <w:vAlign w:val="center"/>
          </w:tcPr>
          <w:p w14:paraId="6D92167A">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14:paraId="7E96239D">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14:paraId="5A59935A">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14:paraId="24B868FA">
            <w:pPr>
              <w:autoSpaceDE w:val="0"/>
              <w:autoSpaceDN w:val="0"/>
              <w:adjustRightInd w:val="0"/>
              <w:snapToGrid w:val="0"/>
              <w:spacing w:line="240" w:lineRule="auto"/>
              <w:jc w:val="center"/>
              <w:rPr>
                <w:rFonts w:ascii="宋体" w:hAnsi="宋体" w:cs="宋体"/>
                <w:color w:val="000000"/>
                <w:kern w:val="0"/>
                <w:sz w:val="24"/>
                <w:szCs w:val="24"/>
              </w:rPr>
            </w:pPr>
          </w:p>
        </w:tc>
      </w:tr>
      <w:tr w14:paraId="4482C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14:paraId="400FA08C">
            <w:pPr>
              <w:autoSpaceDE w:val="0"/>
              <w:autoSpaceDN w:val="0"/>
              <w:adjustRightInd w:val="0"/>
              <w:snapToGrid w:val="0"/>
              <w:spacing w:line="240" w:lineRule="auto"/>
              <w:jc w:val="center"/>
              <w:rPr>
                <w:rFonts w:ascii="宋体" w:hAnsi="宋体" w:cs="宋体"/>
                <w:color w:val="000000"/>
                <w:kern w:val="0"/>
                <w:sz w:val="24"/>
                <w:szCs w:val="24"/>
              </w:rPr>
            </w:pPr>
          </w:p>
        </w:tc>
        <w:tc>
          <w:tcPr>
            <w:tcW w:w="1776" w:type="dxa"/>
            <w:vAlign w:val="center"/>
          </w:tcPr>
          <w:p w14:paraId="7A8B5DA6">
            <w:pPr>
              <w:autoSpaceDE w:val="0"/>
              <w:autoSpaceDN w:val="0"/>
              <w:adjustRightInd w:val="0"/>
              <w:snapToGrid w:val="0"/>
              <w:spacing w:line="240" w:lineRule="auto"/>
              <w:jc w:val="center"/>
              <w:rPr>
                <w:rFonts w:ascii="宋体" w:hAnsi="宋体" w:cs="宋体"/>
                <w:color w:val="000000"/>
                <w:kern w:val="0"/>
                <w:sz w:val="24"/>
                <w:szCs w:val="24"/>
              </w:rPr>
            </w:pPr>
          </w:p>
        </w:tc>
        <w:tc>
          <w:tcPr>
            <w:tcW w:w="2340" w:type="dxa"/>
            <w:vAlign w:val="center"/>
          </w:tcPr>
          <w:p w14:paraId="5180D615">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14:paraId="625E241A">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14:paraId="448DA757">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14:paraId="45B21DFE">
            <w:pPr>
              <w:autoSpaceDE w:val="0"/>
              <w:autoSpaceDN w:val="0"/>
              <w:adjustRightInd w:val="0"/>
              <w:snapToGrid w:val="0"/>
              <w:spacing w:line="240" w:lineRule="auto"/>
              <w:jc w:val="center"/>
              <w:rPr>
                <w:rFonts w:ascii="宋体" w:hAnsi="宋体" w:cs="宋体"/>
                <w:color w:val="000000"/>
                <w:kern w:val="0"/>
                <w:sz w:val="24"/>
                <w:szCs w:val="24"/>
              </w:rPr>
            </w:pPr>
          </w:p>
        </w:tc>
      </w:tr>
      <w:tr w14:paraId="1F82A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14:paraId="616918FF">
            <w:pPr>
              <w:autoSpaceDE w:val="0"/>
              <w:autoSpaceDN w:val="0"/>
              <w:adjustRightInd w:val="0"/>
              <w:snapToGrid w:val="0"/>
              <w:spacing w:line="240" w:lineRule="auto"/>
              <w:jc w:val="center"/>
              <w:rPr>
                <w:rFonts w:ascii="宋体" w:hAnsi="宋体" w:cs="宋体"/>
                <w:color w:val="000000"/>
                <w:kern w:val="0"/>
                <w:sz w:val="24"/>
                <w:szCs w:val="24"/>
              </w:rPr>
            </w:pPr>
          </w:p>
        </w:tc>
        <w:tc>
          <w:tcPr>
            <w:tcW w:w="1776" w:type="dxa"/>
            <w:vAlign w:val="center"/>
          </w:tcPr>
          <w:p w14:paraId="4429522A">
            <w:pPr>
              <w:autoSpaceDE w:val="0"/>
              <w:autoSpaceDN w:val="0"/>
              <w:adjustRightInd w:val="0"/>
              <w:snapToGrid w:val="0"/>
              <w:spacing w:line="240" w:lineRule="auto"/>
              <w:jc w:val="center"/>
              <w:rPr>
                <w:rFonts w:ascii="宋体" w:hAnsi="宋体" w:cs="宋体"/>
                <w:color w:val="000000"/>
                <w:kern w:val="0"/>
                <w:sz w:val="24"/>
                <w:szCs w:val="24"/>
              </w:rPr>
            </w:pPr>
          </w:p>
        </w:tc>
        <w:tc>
          <w:tcPr>
            <w:tcW w:w="2340" w:type="dxa"/>
            <w:vAlign w:val="center"/>
          </w:tcPr>
          <w:p w14:paraId="68323F92">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14:paraId="21A1F644">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14:paraId="339533EF">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14:paraId="22AD09AD">
            <w:pPr>
              <w:autoSpaceDE w:val="0"/>
              <w:autoSpaceDN w:val="0"/>
              <w:adjustRightInd w:val="0"/>
              <w:snapToGrid w:val="0"/>
              <w:spacing w:line="240" w:lineRule="auto"/>
              <w:jc w:val="center"/>
              <w:rPr>
                <w:rFonts w:ascii="宋体" w:hAnsi="宋体" w:cs="宋体"/>
                <w:color w:val="000000"/>
                <w:kern w:val="0"/>
                <w:sz w:val="24"/>
                <w:szCs w:val="24"/>
              </w:rPr>
            </w:pPr>
          </w:p>
        </w:tc>
      </w:tr>
      <w:tr w14:paraId="54F91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14:paraId="666ECB45">
            <w:pPr>
              <w:autoSpaceDE w:val="0"/>
              <w:autoSpaceDN w:val="0"/>
              <w:adjustRightInd w:val="0"/>
              <w:snapToGrid w:val="0"/>
              <w:spacing w:line="240" w:lineRule="auto"/>
              <w:jc w:val="center"/>
              <w:rPr>
                <w:rFonts w:ascii="宋体" w:hAnsi="宋体" w:cs="宋体"/>
                <w:color w:val="000000"/>
                <w:kern w:val="0"/>
                <w:sz w:val="24"/>
                <w:szCs w:val="24"/>
              </w:rPr>
            </w:pPr>
          </w:p>
        </w:tc>
        <w:tc>
          <w:tcPr>
            <w:tcW w:w="1776" w:type="dxa"/>
            <w:vAlign w:val="center"/>
          </w:tcPr>
          <w:p w14:paraId="2424B840">
            <w:pPr>
              <w:autoSpaceDE w:val="0"/>
              <w:autoSpaceDN w:val="0"/>
              <w:adjustRightInd w:val="0"/>
              <w:snapToGrid w:val="0"/>
              <w:spacing w:line="240" w:lineRule="auto"/>
              <w:jc w:val="center"/>
              <w:rPr>
                <w:rFonts w:ascii="宋体" w:hAnsi="宋体" w:cs="宋体"/>
                <w:color w:val="000000"/>
                <w:kern w:val="0"/>
                <w:sz w:val="24"/>
                <w:szCs w:val="24"/>
              </w:rPr>
            </w:pPr>
          </w:p>
        </w:tc>
        <w:tc>
          <w:tcPr>
            <w:tcW w:w="2340" w:type="dxa"/>
            <w:vAlign w:val="center"/>
          </w:tcPr>
          <w:p w14:paraId="0022B73A">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14:paraId="3DEEB98A">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14:paraId="4B750B22">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14:paraId="16FF85F3">
            <w:pPr>
              <w:autoSpaceDE w:val="0"/>
              <w:autoSpaceDN w:val="0"/>
              <w:adjustRightInd w:val="0"/>
              <w:snapToGrid w:val="0"/>
              <w:spacing w:line="240" w:lineRule="auto"/>
              <w:jc w:val="center"/>
              <w:rPr>
                <w:rFonts w:ascii="宋体" w:hAnsi="宋体" w:cs="宋体"/>
                <w:color w:val="000000"/>
                <w:kern w:val="0"/>
                <w:sz w:val="24"/>
                <w:szCs w:val="24"/>
              </w:rPr>
            </w:pPr>
          </w:p>
        </w:tc>
      </w:tr>
      <w:tr w14:paraId="38FF3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14:paraId="61815377">
            <w:pPr>
              <w:autoSpaceDE w:val="0"/>
              <w:autoSpaceDN w:val="0"/>
              <w:adjustRightInd w:val="0"/>
              <w:snapToGrid w:val="0"/>
              <w:spacing w:line="240" w:lineRule="auto"/>
              <w:jc w:val="center"/>
              <w:rPr>
                <w:rFonts w:ascii="宋体" w:hAnsi="宋体" w:cs="宋体"/>
                <w:color w:val="000000"/>
                <w:kern w:val="0"/>
                <w:sz w:val="24"/>
                <w:szCs w:val="24"/>
              </w:rPr>
            </w:pPr>
          </w:p>
        </w:tc>
        <w:tc>
          <w:tcPr>
            <w:tcW w:w="1776" w:type="dxa"/>
            <w:vAlign w:val="center"/>
          </w:tcPr>
          <w:p w14:paraId="16788B0C">
            <w:pPr>
              <w:autoSpaceDE w:val="0"/>
              <w:autoSpaceDN w:val="0"/>
              <w:adjustRightInd w:val="0"/>
              <w:snapToGrid w:val="0"/>
              <w:spacing w:line="240" w:lineRule="auto"/>
              <w:jc w:val="center"/>
              <w:rPr>
                <w:rFonts w:ascii="宋体" w:hAnsi="宋体" w:cs="宋体"/>
                <w:color w:val="000000"/>
                <w:kern w:val="0"/>
                <w:sz w:val="24"/>
                <w:szCs w:val="24"/>
              </w:rPr>
            </w:pPr>
          </w:p>
        </w:tc>
        <w:tc>
          <w:tcPr>
            <w:tcW w:w="2340" w:type="dxa"/>
            <w:vAlign w:val="center"/>
          </w:tcPr>
          <w:p w14:paraId="29AABB47">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14:paraId="55682E2F">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14:paraId="6880EBF1">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14:paraId="4AD34515">
            <w:pPr>
              <w:autoSpaceDE w:val="0"/>
              <w:autoSpaceDN w:val="0"/>
              <w:adjustRightInd w:val="0"/>
              <w:snapToGrid w:val="0"/>
              <w:spacing w:line="240" w:lineRule="auto"/>
              <w:jc w:val="center"/>
              <w:rPr>
                <w:rFonts w:ascii="宋体" w:hAnsi="宋体" w:cs="宋体"/>
                <w:color w:val="000000"/>
                <w:kern w:val="0"/>
                <w:sz w:val="24"/>
                <w:szCs w:val="24"/>
              </w:rPr>
            </w:pPr>
          </w:p>
        </w:tc>
      </w:tr>
      <w:tr w14:paraId="0BE93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14:paraId="25E9C5FA">
            <w:pPr>
              <w:autoSpaceDE w:val="0"/>
              <w:autoSpaceDN w:val="0"/>
              <w:adjustRightInd w:val="0"/>
              <w:snapToGrid w:val="0"/>
              <w:spacing w:line="240" w:lineRule="auto"/>
              <w:jc w:val="center"/>
              <w:rPr>
                <w:rFonts w:ascii="宋体" w:hAnsi="宋体" w:cs="宋体"/>
                <w:color w:val="000000"/>
                <w:kern w:val="0"/>
                <w:sz w:val="24"/>
                <w:szCs w:val="24"/>
              </w:rPr>
            </w:pPr>
          </w:p>
        </w:tc>
        <w:tc>
          <w:tcPr>
            <w:tcW w:w="1776" w:type="dxa"/>
            <w:vAlign w:val="center"/>
          </w:tcPr>
          <w:p w14:paraId="3476E00B">
            <w:pPr>
              <w:autoSpaceDE w:val="0"/>
              <w:autoSpaceDN w:val="0"/>
              <w:adjustRightInd w:val="0"/>
              <w:snapToGrid w:val="0"/>
              <w:spacing w:line="240" w:lineRule="auto"/>
              <w:jc w:val="center"/>
              <w:rPr>
                <w:rFonts w:ascii="宋体" w:hAnsi="宋体" w:cs="宋体"/>
                <w:color w:val="000000"/>
                <w:kern w:val="0"/>
                <w:sz w:val="24"/>
                <w:szCs w:val="24"/>
              </w:rPr>
            </w:pPr>
          </w:p>
        </w:tc>
        <w:tc>
          <w:tcPr>
            <w:tcW w:w="2340" w:type="dxa"/>
            <w:vAlign w:val="center"/>
          </w:tcPr>
          <w:p w14:paraId="3E6D4ED4">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14:paraId="21BB5774">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14:paraId="6B0B0634">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14:paraId="16B1466A">
            <w:pPr>
              <w:autoSpaceDE w:val="0"/>
              <w:autoSpaceDN w:val="0"/>
              <w:adjustRightInd w:val="0"/>
              <w:snapToGrid w:val="0"/>
              <w:spacing w:line="240" w:lineRule="auto"/>
              <w:jc w:val="center"/>
              <w:rPr>
                <w:rFonts w:ascii="宋体" w:hAnsi="宋体" w:cs="宋体"/>
                <w:color w:val="000000"/>
                <w:kern w:val="0"/>
                <w:sz w:val="24"/>
                <w:szCs w:val="24"/>
              </w:rPr>
            </w:pPr>
          </w:p>
        </w:tc>
      </w:tr>
      <w:tr w14:paraId="7097F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14:paraId="2ECA7564">
            <w:pPr>
              <w:autoSpaceDE w:val="0"/>
              <w:autoSpaceDN w:val="0"/>
              <w:adjustRightInd w:val="0"/>
              <w:snapToGrid w:val="0"/>
              <w:spacing w:line="240" w:lineRule="auto"/>
              <w:jc w:val="center"/>
              <w:rPr>
                <w:rFonts w:ascii="宋体" w:hAnsi="宋体" w:cs="宋体"/>
                <w:color w:val="000000"/>
                <w:kern w:val="0"/>
                <w:sz w:val="24"/>
                <w:szCs w:val="24"/>
              </w:rPr>
            </w:pPr>
          </w:p>
        </w:tc>
        <w:tc>
          <w:tcPr>
            <w:tcW w:w="1776" w:type="dxa"/>
            <w:vAlign w:val="center"/>
          </w:tcPr>
          <w:p w14:paraId="6DBF4117">
            <w:pPr>
              <w:autoSpaceDE w:val="0"/>
              <w:autoSpaceDN w:val="0"/>
              <w:adjustRightInd w:val="0"/>
              <w:snapToGrid w:val="0"/>
              <w:spacing w:line="240" w:lineRule="auto"/>
              <w:jc w:val="center"/>
              <w:rPr>
                <w:rFonts w:ascii="宋体" w:hAnsi="宋体" w:cs="宋体"/>
                <w:color w:val="000000"/>
                <w:kern w:val="0"/>
                <w:sz w:val="24"/>
                <w:szCs w:val="24"/>
              </w:rPr>
            </w:pPr>
          </w:p>
        </w:tc>
        <w:tc>
          <w:tcPr>
            <w:tcW w:w="2340" w:type="dxa"/>
            <w:vAlign w:val="center"/>
          </w:tcPr>
          <w:p w14:paraId="16FEFD54">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14:paraId="37721D88">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14:paraId="02833470">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14:paraId="5BF28503">
            <w:pPr>
              <w:autoSpaceDE w:val="0"/>
              <w:autoSpaceDN w:val="0"/>
              <w:adjustRightInd w:val="0"/>
              <w:snapToGrid w:val="0"/>
              <w:spacing w:line="240" w:lineRule="auto"/>
              <w:jc w:val="center"/>
              <w:rPr>
                <w:rFonts w:ascii="宋体" w:hAnsi="宋体" w:cs="宋体"/>
                <w:color w:val="000000"/>
                <w:kern w:val="0"/>
                <w:sz w:val="24"/>
                <w:szCs w:val="24"/>
              </w:rPr>
            </w:pPr>
          </w:p>
        </w:tc>
      </w:tr>
      <w:tr w14:paraId="26705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83" w:type="dxa"/>
            <w:vAlign w:val="center"/>
          </w:tcPr>
          <w:p w14:paraId="70D16B36">
            <w:pPr>
              <w:autoSpaceDE w:val="0"/>
              <w:autoSpaceDN w:val="0"/>
              <w:adjustRightInd w:val="0"/>
              <w:snapToGrid w:val="0"/>
              <w:spacing w:line="240" w:lineRule="auto"/>
              <w:jc w:val="center"/>
              <w:rPr>
                <w:rFonts w:ascii="宋体" w:hAnsi="宋体" w:cs="宋体"/>
                <w:color w:val="000000"/>
                <w:kern w:val="0"/>
                <w:sz w:val="24"/>
                <w:szCs w:val="24"/>
              </w:rPr>
            </w:pPr>
          </w:p>
        </w:tc>
        <w:tc>
          <w:tcPr>
            <w:tcW w:w="1776" w:type="dxa"/>
            <w:vAlign w:val="center"/>
          </w:tcPr>
          <w:p w14:paraId="7774464A">
            <w:pPr>
              <w:autoSpaceDE w:val="0"/>
              <w:autoSpaceDN w:val="0"/>
              <w:adjustRightInd w:val="0"/>
              <w:snapToGrid w:val="0"/>
              <w:spacing w:line="240" w:lineRule="auto"/>
              <w:jc w:val="center"/>
              <w:rPr>
                <w:rFonts w:ascii="宋体" w:hAnsi="宋体" w:cs="宋体"/>
                <w:color w:val="000000"/>
                <w:kern w:val="0"/>
                <w:sz w:val="24"/>
                <w:szCs w:val="24"/>
              </w:rPr>
            </w:pPr>
          </w:p>
        </w:tc>
        <w:tc>
          <w:tcPr>
            <w:tcW w:w="2340" w:type="dxa"/>
            <w:vAlign w:val="center"/>
          </w:tcPr>
          <w:p w14:paraId="76473395">
            <w:pPr>
              <w:autoSpaceDE w:val="0"/>
              <w:autoSpaceDN w:val="0"/>
              <w:adjustRightInd w:val="0"/>
              <w:snapToGrid w:val="0"/>
              <w:spacing w:line="240" w:lineRule="auto"/>
              <w:jc w:val="center"/>
              <w:rPr>
                <w:rFonts w:ascii="宋体" w:hAnsi="宋体" w:cs="宋体"/>
                <w:color w:val="000000"/>
                <w:kern w:val="0"/>
                <w:sz w:val="24"/>
                <w:szCs w:val="24"/>
              </w:rPr>
            </w:pPr>
          </w:p>
        </w:tc>
        <w:tc>
          <w:tcPr>
            <w:tcW w:w="1627" w:type="dxa"/>
            <w:vAlign w:val="center"/>
          </w:tcPr>
          <w:p w14:paraId="06ECDED8">
            <w:pPr>
              <w:autoSpaceDE w:val="0"/>
              <w:autoSpaceDN w:val="0"/>
              <w:adjustRightInd w:val="0"/>
              <w:snapToGrid w:val="0"/>
              <w:spacing w:line="240" w:lineRule="auto"/>
              <w:jc w:val="center"/>
              <w:rPr>
                <w:rFonts w:ascii="宋体" w:hAnsi="宋体" w:cs="宋体"/>
                <w:color w:val="000000"/>
                <w:kern w:val="0"/>
                <w:sz w:val="24"/>
                <w:szCs w:val="24"/>
              </w:rPr>
            </w:pPr>
          </w:p>
        </w:tc>
        <w:tc>
          <w:tcPr>
            <w:tcW w:w="1480" w:type="dxa"/>
            <w:vAlign w:val="center"/>
          </w:tcPr>
          <w:p w14:paraId="55F1B44D">
            <w:pPr>
              <w:autoSpaceDE w:val="0"/>
              <w:autoSpaceDN w:val="0"/>
              <w:adjustRightInd w:val="0"/>
              <w:snapToGrid w:val="0"/>
              <w:spacing w:line="240" w:lineRule="auto"/>
              <w:jc w:val="center"/>
              <w:rPr>
                <w:rFonts w:ascii="宋体" w:hAnsi="宋体" w:cs="宋体"/>
                <w:color w:val="000000"/>
                <w:kern w:val="0"/>
                <w:sz w:val="24"/>
                <w:szCs w:val="24"/>
              </w:rPr>
            </w:pPr>
          </w:p>
        </w:tc>
        <w:tc>
          <w:tcPr>
            <w:tcW w:w="934" w:type="dxa"/>
            <w:tcBorders>
              <w:left w:val="single" w:color="auto" w:sz="4" w:space="0"/>
            </w:tcBorders>
            <w:vAlign w:val="center"/>
          </w:tcPr>
          <w:p w14:paraId="333E3F6A">
            <w:pPr>
              <w:autoSpaceDE w:val="0"/>
              <w:autoSpaceDN w:val="0"/>
              <w:adjustRightInd w:val="0"/>
              <w:snapToGrid w:val="0"/>
              <w:spacing w:line="240" w:lineRule="auto"/>
              <w:jc w:val="center"/>
              <w:rPr>
                <w:rFonts w:ascii="宋体" w:hAnsi="宋体" w:cs="宋体"/>
                <w:color w:val="000000"/>
                <w:kern w:val="0"/>
                <w:sz w:val="24"/>
                <w:szCs w:val="24"/>
              </w:rPr>
            </w:pPr>
          </w:p>
        </w:tc>
      </w:tr>
    </w:tbl>
    <w:p w14:paraId="3CC5B1BD">
      <w:pPr>
        <w:autoSpaceDE w:val="0"/>
        <w:autoSpaceDN w:val="0"/>
        <w:adjustRightInd w:val="0"/>
        <w:snapToGrid w:val="0"/>
        <w:spacing w:line="360" w:lineRule="auto"/>
        <w:rPr>
          <w:rFonts w:ascii="宋体" w:hAnsi="宋体" w:cs="宋体"/>
          <w:color w:val="000000"/>
          <w:kern w:val="0"/>
          <w:sz w:val="24"/>
          <w:szCs w:val="24"/>
        </w:rPr>
      </w:pPr>
      <w:r>
        <w:rPr>
          <w:rFonts w:hint="eastAsia" w:ascii="宋体" w:hAnsi="宋体" w:cs="宋体"/>
          <w:color w:val="000000"/>
          <w:kern w:val="0"/>
          <w:sz w:val="24"/>
          <w:szCs w:val="24"/>
        </w:rPr>
        <w:t xml:space="preserve">                                        </w:t>
      </w:r>
    </w:p>
    <w:p w14:paraId="2131E1B0">
      <w:pPr>
        <w:rPr>
          <w:rFonts w:hint="eastAsia" w:ascii="宋体" w:hAnsi="宋体" w:cs="宋体"/>
          <w:color w:val="000000"/>
          <w:kern w:val="0"/>
          <w:sz w:val="24"/>
          <w:szCs w:val="24"/>
        </w:rPr>
      </w:pPr>
      <w:r>
        <w:rPr>
          <w:rFonts w:hint="eastAsia" w:ascii="宋体" w:hAnsi="宋体" w:cs="宋体"/>
          <w:color w:val="000000"/>
          <w:kern w:val="0"/>
          <w:sz w:val="24"/>
          <w:szCs w:val="24"/>
        </w:rPr>
        <w:t xml:space="preserve">                                         乙方（签字</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按手印</w:t>
      </w:r>
      <w:r>
        <w:rPr>
          <w:rFonts w:hint="eastAsia" w:ascii="宋体" w:hAnsi="宋体" w:cs="宋体"/>
          <w:color w:val="000000"/>
          <w:kern w:val="0"/>
          <w:sz w:val="24"/>
          <w:szCs w:val="24"/>
        </w:rPr>
        <w:t>）：</w:t>
      </w:r>
    </w:p>
    <w:p w14:paraId="2943906A">
      <w:pPr>
        <w:rPr>
          <w:rFonts w:hint="eastAsia" w:ascii="宋体" w:hAnsi="宋体" w:cs="宋体"/>
          <w:color w:val="000000"/>
          <w:kern w:val="0"/>
          <w:sz w:val="24"/>
          <w:szCs w:val="24"/>
        </w:rPr>
      </w:pPr>
      <w:r>
        <w:rPr>
          <w:rFonts w:hint="eastAsia" w:ascii="宋体" w:hAnsi="宋体" w:cs="宋体"/>
          <w:color w:val="000000"/>
          <w:kern w:val="0"/>
          <w:sz w:val="24"/>
          <w:szCs w:val="24"/>
        </w:rPr>
        <w:br w:type="page"/>
      </w:r>
    </w:p>
    <w:p w14:paraId="1956754F">
      <w:pPr>
        <w:numPr>
          <w:ilvl w:val="0"/>
          <w:numId w:val="0"/>
        </w:numPr>
        <w:autoSpaceDE w:val="0"/>
        <w:autoSpaceDN w:val="0"/>
        <w:adjustRightInd w:val="0"/>
        <w:spacing w:line="360" w:lineRule="auto"/>
        <w:ind w:leftChars="0"/>
        <w:jc w:val="center"/>
        <w:rPr>
          <w:rFonts w:hAnsi="宋体"/>
          <w:b/>
          <w:sz w:val="28"/>
          <w:szCs w:val="28"/>
        </w:rPr>
      </w:pPr>
      <w:r>
        <w:rPr>
          <w:rFonts w:hint="eastAsia" w:hAnsi="宋体"/>
          <w:b/>
          <w:sz w:val="28"/>
          <w:szCs w:val="28"/>
          <w:lang w:val="en-US" w:eastAsia="zh-CN"/>
        </w:rPr>
        <w:t>八、</w:t>
      </w:r>
      <w:r>
        <w:rPr>
          <w:rFonts w:hint="eastAsia" w:hAnsi="宋体"/>
          <w:b/>
          <w:sz w:val="28"/>
          <w:szCs w:val="28"/>
        </w:rPr>
        <w:t>其他资料</w:t>
      </w:r>
    </w:p>
    <w:p w14:paraId="593A920F">
      <w:pPr>
        <w:spacing w:line="440" w:lineRule="exact"/>
        <w:ind w:firstLine="480" w:firstLineChars="200"/>
        <w:rPr>
          <w:rFonts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w:t>
      </w:r>
      <w:r>
        <w:rPr>
          <w:rFonts w:hint="eastAsia" w:ascii="宋体" w:hAnsi="宋体" w:eastAsia="宋体" w:cs="宋体"/>
          <w:sz w:val="24"/>
          <w:lang w:val="zh-CN"/>
        </w:rPr>
        <w:t>报价须知前附表中需要提供的其他资料；</w:t>
      </w:r>
    </w:p>
    <w:p w14:paraId="11A44803">
      <w:pPr>
        <w:spacing w:line="440" w:lineRule="exact"/>
        <w:ind w:firstLine="480" w:firstLineChars="200"/>
        <w:rPr>
          <w:rFonts w:ascii="宋体" w:hAnsi="宋体" w:eastAsia="宋体" w:cs="宋体"/>
          <w:sz w:val="24"/>
          <w:lang w:val="zh-CN"/>
        </w:rPr>
      </w:pPr>
      <w:r>
        <w:rPr>
          <w:rFonts w:hint="eastAsia" w:ascii="宋体" w:hAnsi="宋体" w:eastAsia="宋体" w:cs="宋体"/>
          <w:sz w:val="24"/>
          <w:lang w:val="en-US" w:eastAsia="zh-CN"/>
        </w:rPr>
        <w:t>2</w:t>
      </w:r>
      <w:r>
        <w:rPr>
          <w:rFonts w:hint="eastAsia" w:ascii="宋体" w:hAnsi="宋体" w:eastAsia="宋体" w:cs="宋体"/>
          <w:sz w:val="24"/>
          <w:lang w:val="zh-CN"/>
        </w:rPr>
        <w:t>、报价人认为需要提供的可增加其竞争力的其他资料。</w:t>
      </w:r>
    </w:p>
    <w:p w14:paraId="47EDCCA8">
      <w:pPr>
        <w:pStyle w:val="2"/>
      </w:pPr>
    </w:p>
    <w:p w14:paraId="27152BAD"/>
    <w:sectPr>
      <w:footerReference r:id="rId4" w:type="default"/>
      <w:pgSz w:w="11906" w:h="16838"/>
      <w:pgMar w:top="1361" w:right="1587" w:bottom="136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F278">
    <w:pPr>
      <w:pStyle w:val="11"/>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F81542B">
                <w:pPr>
                  <w:pStyle w:val="11"/>
                </w:pPr>
                <w:r>
                  <w:fldChar w:fldCharType="begin"/>
                </w:r>
                <w:r>
                  <w:instrText xml:space="preserve"> PAGE  \* MERGEFORMAT </w:instrText>
                </w:r>
                <w:r>
                  <w:fldChar w:fldCharType="separate"/>
                </w:r>
                <w:r>
                  <w:t>- 17 -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80A45">
    <w:pPr>
      <w:pStyle w:val="11"/>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A37468F">
                <w:pPr>
                  <w:pStyle w:val="11"/>
                </w:pPr>
                <w:r>
                  <w:fldChar w:fldCharType="begin"/>
                </w:r>
                <w:r>
                  <w:instrText xml:space="preserve"> PAGE  \* MERGEFORMAT </w:instrText>
                </w:r>
                <w:r>
                  <w:fldChar w:fldCharType="separate"/>
                </w:r>
                <w:r>
                  <w:t>- 17 -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E04A3"/>
    <w:multiLevelType w:val="singleLevel"/>
    <w:tmpl w:val="05AE04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RmOWFkMDVmOGMyOTE4ZGRkZjMzNTZmMWEyMDE2ZjkifQ=="/>
    <w:docVar w:name="KSO_WPS_MARK_KEY" w:val="6d2dcdab-3678-4241-8dac-03257b9a3fd4"/>
  </w:docVars>
  <w:rsids>
    <w:rsidRoot w:val="2B8827A7"/>
    <w:rsid w:val="000506C5"/>
    <w:rsid w:val="00CD7E7C"/>
    <w:rsid w:val="00F7390D"/>
    <w:rsid w:val="01572DEF"/>
    <w:rsid w:val="018F591D"/>
    <w:rsid w:val="01F47552"/>
    <w:rsid w:val="021430D1"/>
    <w:rsid w:val="02460EBC"/>
    <w:rsid w:val="029179C3"/>
    <w:rsid w:val="03A6686C"/>
    <w:rsid w:val="03F90AE6"/>
    <w:rsid w:val="043323E7"/>
    <w:rsid w:val="04673CA2"/>
    <w:rsid w:val="057A05FC"/>
    <w:rsid w:val="06627ED4"/>
    <w:rsid w:val="06667380"/>
    <w:rsid w:val="06AE681F"/>
    <w:rsid w:val="0702190A"/>
    <w:rsid w:val="07C808CB"/>
    <w:rsid w:val="0817366B"/>
    <w:rsid w:val="083E2F6B"/>
    <w:rsid w:val="08435EC5"/>
    <w:rsid w:val="087B6ACF"/>
    <w:rsid w:val="096E0D58"/>
    <w:rsid w:val="09906057"/>
    <w:rsid w:val="09E3602C"/>
    <w:rsid w:val="0A9905BE"/>
    <w:rsid w:val="0AD11653"/>
    <w:rsid w:val="0B41401D"/>
    <w:rsid w:val="0B6E4FB5"/>
    <w:rsid w:val="0B78668C"/>
    <w:rsid w:val="0BA374D4"/>
    <w:rsid w:val="0C1E0E85"/>
    <w:rsid w:val="0C3A4C8C"/>
    <w:rsid w:val="0C4F54D0"/>
    <w:rsid w:val="0D7D6B16"/>
    <w:rsid w:val="0DD34156"/>
    <w:rsid w:val="0E9F6366"/>
    <w:rsid w:val="0ECE7A20"/>
    <w:rsid w:val="0EFF1076"/>
    <w:rsid w:val="0FB35FED"/>
    <w:rsid w:val="12075D9B"/>
    <w:rsid w:val="129712AF"/>
    <w:rsid w:val="13E56991"/>
    <w:rsid w:val="14382BA9"/>
    <w:rsid w:val="146101BA"/>
    <w:rsid w:val="14AD5152"/>
    <w:rsid w:val="155A17D9"/>
    <w:rsid w:val="15B42882"/>
    <w:rsid w:val="15D373E9"/>
    <w:rsid w:val="161122DE"/>
    <w:rsid w:val="16371A3B"/>
    <w:rsid w:val="16612C47"/>
    <w:rsid w:val="171A3CD8"/>
    <w:rsid w:val="179D0C18"/>
    <w:rsid w:val="17E15B0E"/>
    <w:rsid w:val="1854496F"/>
    <w:rsid w:val="18AC2047"/>
    <w:rsid w:val="18B84EA2"/>
    <w:rsid w:val="18E6470F"/>
    <w:rsid w:val="190A2398"/>
    <w:rsid w:val="19AC41D9"/>
    <w:rsid w:val="19DE4991"/>
    <w:rsid w:val="1A9B78DC"/>
    <w:rsid w:val="1AE924B4"/>
    <w:rsid w:val="1B5F4CD7"/>
    <w:rsid w:val="1B765AF4"/>
    <w:rsid w:val="1BD85FAF"/>
    <w:rsid w:val="1CA85F37"/>
    <w:rsid w:val="1CAF4067"/>
    <w:rsid w:val="1D707B43"/>
    <w:rsid w:val="1DC02480"/>
    <w:rsid w:val="1E9676D1"/>
    <w:rsid w:val="1EC11BEF"/>
    <w:rsid w:val="1EE61F3B"/>
    <w:rsid w:val="1FF00629"/>
    <w:rsid w:val="20A718D2"/>
    <w:rsid w:val="20CF4C25"/>
    <w:rsid w:val="20EC6C2D"/>
    <w:rsid w:val="20F701A5"/>
    <w:rsid w:val="2131177C"/>
    <w:rsid w:val="213D605E"/>
    <w:rsid w:val="21722ABE"/>
    <w:rsid w:val="218675F9"/>
    <w:rsid w:val="219C145E"/>
    <w:rsid w:val="21B7196D"/>
    <w:rsid w:val="21C26CFF"/>
    <w:rsid w:val="226329B3"/>
    <w:rsid w:val="233517E2"/>
    <w:rsid w:val="236E6D7E"/>
    <w:rsid w:val="23DE2F11"/>
    <w:rsid w:val="23EE5897"/>
    <w:rsid w:val="24997A50"/>
    <w:rsid w:val="249A26F5"/>
    <w:rsid w:val="24B8727D"/>
    <w:rsid w:val="25351EE0"/>
    <w:rsid w:val="25EA7E84"/>
    <w:rsid w:val="26997673"/>
    <w:rsid w:val="26EF5E5B"/>
    <w:rsid w:val="26F17200"/>
    <w:rsid w:val="27AC14CA"/>
    <w:rsid w:val="27CE2FA6"/>
    <w:rsid w:val="29F26BCE"/>
    <w:rsid w:val="2A137078"/>
    <w:rsid w:val="2A1A65E6"/>
    <w:rsid w:val="2A721034"/>
    <w:rsid w:val="2A862824"/>
    <w:rsid w:val="2A8E16D9"/>
    <w:rsid w:val="2B0633B4"/>
    <w:rsid w:val="2B664BB4"/>
    <w:rsid w:val="2B8827A7"/>
    <w:rsid w:val="2C027F01"/>
    <w:rsid w:val="2C1F344A"/>
    <w:rsid w:val="2D12090A"/>
    <w:rsid w:val="2D2F2CFF"/>
    <w:rsid w:val="2E224EB0"/>
    <w:rsid w:val="2E3D31FA"/>
    <w:rsid w:val="2F1630C0"/>
    <w:rsid w:val="2F240D27"/>
    <w:rsid w:val="2F2F0859"/>
    <w:rsid w:val="2F9277B9"/>
    <w:rsid w:val="309E2EAD"/>
    <w:rsid w:val="30B77D5A"/>
    <w:rsid w:val="30FC114A"/>
    <w:rsid w:val="31594136"/>
    <w:rsid w:val="31CE331C"/>
    <w:rsid w:val="31DA4E91"/>
    <w:rsid w:val="32132A55"/>
    <w:rsid w:val="333A189B"/>
    <w:rsid w:val="336549BA"/>
    <w:rsid w:val="3380537B"/>
    <w:rsid w:val="339064C2"/>
    <w:rsid w:val="339D3826"/>
    <w:rsid w:val="34644277"/>
    <w:rsid w:val="34A42210"/>
    <w:rsid w:val="34C24303"/>
    <w:rsid w:val="34F932D1"/>
    <w:rsid w:val="354F30ED"/>
    <w:rsid w:val="358B3002"/>
    <w:rsid w:val="35A34F70"/>
    <w:rsid w:val="36B058E9"/>
    <w:rsid w:val="36B10C29"/>
    <w:rsid w:val="36CB4C59"/>
    <w:rsid w:val="36DC13EA"/>
    <w:rsid w:val="378D6FA0"/>
    <w:rsid w:val="3794584F"/>
    <w:rsid w:val="38BB3089"/>
    <w:rsid w:val="390063A7"/>
    <w:rsid w:val="390B4E92"/>
    <w:rsid w:val="3AAB48CB"/>
    <w:rsid w:val="3B9A612F"/>
    <w:rsid w:val="3BEE6F32"/>
    <w:rsid w:val="3C096E11"/>
    <w:rsid w:val="3CC130FB"/>
    <w:rsid w:val="3CF478A0"/>
    <w:rsid w:val="3D1837B0"/>
    <w:rsid w:val="3D373ADF"/>
    <w:rsid w:val="3DCF3FB8"/>
    <w:rsid w:val="3EBA2CF4"/>
    <w:rsid w:val="3F44234D"/>
    <w:rsid w:val="3F78601C"/>
    <w:rsid w:val="3F794755"/>
    <w:rsid w:val="3FD876AC"/>
    <w:rsid w:val="4020215E"/>
    <w:rsid w:val="40982C01"/>
    <w:rsid w:val="4098641C"/>
    <w:rsid w:val="417B430D"/>
    <w:rsid w:val="42313785"/>
    <w:rsid w:val="42DE117A"/>
    <w:rsid w:val="434150E2"/>
    <w:rsid w:val="441A605F"/>
    <w:rsid w:val="448160DE"/>
    <w:rsid w:val="44A271BE"/>
    <w:rsid w:val="45C744BE"/>
    <w:rsid w:val="466202A4"/>
    <w:rsid w:val="47297723"/>
    <w:rsid w:val="47347C38"/>
    <w:rsid w:val="479B6CA7"/>
    <w:rsid w:val="47F22629"/>
    <w:rsid w:val="482F1BCE"/>
    <w:rsid w:val="48363F6C"/>
    <w:rsid w:val="487505EB"/>
    <w:rsid w:val="48BA44FF"/>
    <w:rsid w:val="49046784"/>
    <w:rsid w:val="49157A48"/>
    <w:rsid w:val="4A0F3B6C"/>
    <w:rsid w:val="4A8F4985"/>
    <w:rsid w:val="4B756271"/>
    <w:rsid w:val="4C566167"/>
    <w:rsid w:val="4C686604"/>
    <w:rsid w:val="4CC43351"/>
    <w:rsid w:val="4CF915F6"/>
    <w:rsid w:val="4D752558"/>
    <w:rsid w:val="4F035942"/>
    <w:rsid w:val="4F4E3061"/>
    <w:rsid w:val="4F8B208C"/>
    <w:rsid w:val="4FF17D82"/>
    <w:rsid w:val="4FFF6AC2"/>
    <w:rsid w:val="50AA0D42"/>
    <w:rsid w:val="512A365A"/>
    <w:rsid w:val="51C627F8"/>
    <w:rsid w:val="51F55A16"/>
    <w:rsid w:val="521A6275"/>
    <w:rsid w:val="52267931"/>
    <w:rsid w:val="52951C68"/>
    <w:rsid w:val="53011A0E"/>
    <w:rsid w:val="53142856"/>
    <w:rsid w:val="54343E63"/>
    <w:rsid w:val="546E7E46"/>
    <w:rsid w:val="54F441BF"/>
    <w:rsid w:val="553018FC"/>
    <w:rsid w:val="55BB49A2"/>
    <w:rsid w:val="55D15519"/>
    <w:rsid w:val="56181610"/>
    <w:rsid w:val="57364B06"/>
    <w:rsid w:val="57B53041"/>
    <w:rsid w:val="58BC5CCC"/>
    <w:rsid w:val="590D271A"/>
    <w:rsid w:val="5A193EF5"/>
    <w:rsid w:val="5A41270C"/>
    <w:rsid w:val="5B254109"/>
    <w:rsid w:val="5B2757EE"/>
    <w:rsid w:val="5B2F4559"/>
    <w:rsid w:val="5C090A3C"/>
    <w:rsid w:val="5C0B2A71"/>
    <w:rsid w:val="5C49161E"/>
    <w:rsid w:val="5C565202"/>
    <w:rsid w:val="5C82259C"/>
    <w:rsid w:val="5CE45005"/>
    <w:rsid w:val="5D2B676B"/>
    <w:rsid w:val="5D491496"/>
    <w:rsid w:val="5D9C37FB"/>
    <w:rsid w:val="5DFF34CD"/>
    <w:rsid w:val="5E242479"/>
    <w:rsid w:val="5E2A2EEB"/>
    <w:rsid w:val="5E7B3E19"/>
    <w:rsid w:val="5FC4646E"/>
    <w:rsid w:val="5FC829BC"/>
    <w:rsid w:val="606263C7"/>
    <w:rsid w:val="60983902"/>
    <w:rsid w:val="60D52E14"/>
    <w:rsid w:val="616E30EF"/>
    <w:rsid w:val="62A93BF1"/>
    <w:rsid w:val="63734093"/>
    <w:rsid w:val="637A221F"/>
    <w:rsid w:val="63D76992"/>
    <w:rsid w:val="649720B1"/>
    <w:rsid w:val="64A87604"/>
    <w:rsid w:val="64AE083D"/>
    <w:rsid w:val="64C51F53"/>
    <w:rsid w:val="65165F97"/>
    <w:rsid w:val="65A07C8C"/>
    <w:rsid w:val="66D54C6A"/>
    <w:rsid w:val="66E315B4"/>
    <w:rsid w:val="67112E9A"/>
    <w:rsid w:val="67D4362A"/>
    <w:rsid w:val="68182006"/>
    <w:rsid w:val="695E7EED"/>
    <w:rsid w:val="69AA3132"/>
    <w:rsid w:val="6AEB43E9"/>
    <w:rsid w:val="6AF50F9A"/>
    <w:rsid w:val="6BAB7A6B"/>
    <w:rsid w:val="6C53185F"/>
    <w:rsid w:val="6C80182A"/>
    <w:rsid w:val="6CF21078"/>
    <w:rsid w:val="6D3074F1"/>
    <w:rsid w:val="6D7E4069"/>
    <w:rsid w:val="6D9C0FE4"/>
    <w:rsid w:val="6F072266"/>
    <w:rsid w:val="6F6E17C0"/>
    <w:rsid w:val="6FE11037"/>
    <w:rsid w:val="70A96398"/>
    <w:rsid w:val="70E051D5"/>
    <w:rsid w:val="70FF3C91"/>
    <w:rsid w:val="717E5EDE"/>
    <w:rsid w:val="725F34D2"/>
    <w:rsid w:val="735B7F9F"/>
    <w:rsid w:val="736667A4"/>
    <w:rsid w:val="73880040"/>
    <w:rsid w:val="73BD558A"/>
    <w:rsid w:val="748C689E"/>
    <w:rsid w:val="7503384B"/>
    <w:rsid w:val="75422A78"/>
    <w:rsid w:val="75D70BE9"/>
    <w:rsid w:val="764D1A20"/>
    <w:rsid w:val="76B13D52"/>
    <w:rsid w:val="76D44B3E"/>
    <w:rsid w:val="777C5F82"/>
    <w:rsid w:val="77991C4E"/>
    <w:rsid w:val="77B77066"/>
    <w:rsid w:val="77E100C5"/>
    <w:rsid w:val="78372827"/>
    <w:rsid w:val="78774B27"/>
    <w:rsid w:val="78C51DC5"/>
    <w:rsid w:val="791C426B"/>
    <w:rsid w:val="794C3B7F"/>
    <w:rsid w:val="7AB931D5"/>
    <w:rsid w:val="7C3E4920"/>
    <w:rsid w:val="7CA5469D"/>
    <w:rsid w:val="7CC47C65"/>
    <w:rsid w:val="7D0641FB"/>
    <w:rsid w:val="7DA71A0B"/>
    <w:rsid w:val="7E04217F"/>
    <w:rsid w:val="7E6416AA"/>
    <w:rsid w:val="7EAB0E2B"/>
    <w:rsid w:val="7F827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autoRedefine/>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4">
    <w:name w:val="heading 4"/>
    <w:basedOn w:val="1"/>
    <w:next w:val="1"/>
    <w:unhideWhenUsed/>
    <w:qFormat/>
    <w:uiPriority w:val="0"/>
    <w:pPr>
      <w:keepNext/>
      <w:keepLines/>
      <w:jc w:val="center"/>
      <w:outlineLvl w:val="3"/>
    </w:pPr>
    <w:rPr>
      <w:rFonts w:ascii="Calibri Light" w:hAnsi="Calibri Light" w:eastAsia="黑体" w:cs="Times New Roman"/>
      <w:b/>
      <w:bCs/>
      <w:sz w:val="28"/>
      <w:szCs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toc 3"/>
    <w:basedOn w:val="1"/>
    <w:next w:val="1"/>
    <w:autoRedefine/>
    <w:unhideWhenUsed/>
    <w:qFormat/>
    <w:uiPriority w:val="39"/>
    <w:pPr>
      <w:ind w:left="420"/>
      <w:jc w:val="left"/>
    </w:pPr>
    <w:rPr>
      <w:i/>
      <w:iCs/>
      <w:sz w:val="20"/>
      <w:szCs w:val="20"/>
    </w:rPr>
  </w:style>
  <w:style w:type="paragraph" w:styleId="5">
    <w:name w:val="annotation text"/>
    <w:basedOn w:val="1"/>
    <w:autoRedefine/>
    <w:qFormat/>
    <w:uiPriority w:val="0"/>
    <w:pPr>
      <w:jc w:val="left"/>
    </w:pPr>
    <w:rPr>
      <w:rFonts w:ascii="Times New Roman"/>
    </w:rPr>
  </w:style>
  <w:style w:type="paragraph" w:styleId="6">
    <w:name w:val="Body Text 3"/>
    <w:basedOn w:val="1"/>
    <w:autoRedefine/>
    <w:qFormat/>
    <w:uiPriority w:val="0"/>
  </w:style>
  <w:style w:type="paragraph" w:styleId="7">
    <w:name w:val="Body Text"/>
    <w:basedOn w:val="1"/>
    <w:autoRedefine/>
    <w:qFormat/>
    <w:uiPriority w:val="0"/>
    <w:pPr>
      <w:spacing w:after="120"/>
    </w:pPr>
  </w:style>
  <w:style w:type="paragraph" w:styleId="8">
    <w:name w:val="Body Text Indent"/>
    <w:basedOn w:val="1"/>
    <w:next w:val="9"/>
    <w:autoRedefine/>
    <w:qFormat/>
    <w:uiPriority w:val="0"/>
    <w:pPr>
      <w:ind w:firstLine="645"/>
    </w:pPr>
    <w:rPr>
      <w:rFonts w:ascii="楷体_GB2312" w:eastAsia="楷体_GB2312"/>
      <w:sz w:val="32"/>
    </w:rPr>
  </w:style>
  <w:style w:type="paragraph" w:styleId="9">
    <w:name w:val="envelope return"/>
    <w:basedOn w:val="1"/>
    <w:autoRedefine/>
    <w:qFormat/>
    <w:uiPriority w:val="0"/>
    <w:pPr>
      <w:snapToGrid w:val="0"/>
      <w:spacing w:beforeLines="50" w:afterLines="50" w:line="360" w:lineRule="auto"/>
      <w:ind w:firstLine="480" w:firstLineChars="200"/>
    </w:pPr>
    <w:rPr>
      <w:rFonts w:ascii="Arial" w:hAnsi="Arial" w:cs="Arial"/>
      <w:sz w:val="24"/>
      <w:szCs w:val="22"/>
    </w:rPr>
  </w:style>
  <w:style w:type="paragraph" w:styleId="10">
    <w:name w:val="Balloon Text"/>
    <w:basedOn w:val="1"/>
    <w:link w:val="19"/>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First Indent"/>
    <w:basedOn w:val="7"/>
    <w:autoRedefine/>
    <w:qFormat/>
    <w:uiPriority w:val="0"/>
    <w:pPr>
      <w:ind w:firstLine="420" w:firstLineChars="100"/>
    </w:pPr>
    <w:rPr>
      <w:rFonts w:cs="Times New Roman"/>
    </w:rPr>
  </w:style>
  <w:style w:type="paragraph" w:styleId="14">
    <w:name w:val="Body Text First Indent 2"/>
    <w:basedOn w:val="8"/>
    <w:next w:val="1"/>
    <w:autoRedefine/>
    <w:qFormat/>
    <w:uiPriority w:val="0"/>
    <w:pPr>
      <w:ind w:firstLine="420"/>
    </w:pPr>
  </w:style>
  <w:style w:type="table" w:styleId="16">
    <w:name w:val="Table Grid"/>
    <w:basedOn w:val="15"/>
    <w:autoRedefine/>
    <w:qFormat/>
    <w:uiPriority w:val="0"/>
    <w:pPr>
      <w:widowControl w:val="0"/>
      <w:jc w:val="both"/>
    </w:pPr>
    <w:rPr>
      <w:rFonts w:ascii="Calibri" w:hAnsi="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autoRedefine/>
    <w:qFormat/>
    <w:uiPriority w:val="0"/>
    <w:rPr>
      <w:color w:val="0000FF"/>
      <w:u w:val="single"/>
    </w:rPr>
  </w:style>
  <w:style w:type="character" w:customStyle="1" w:styleId="19">
    <w:name w:val="批注框文本 Char"/>
    <w:basedOn w:val="17"/>
    <w:link w:val="10"/>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7494</Words>
  <Characters>7773</Characters>
  <Lines>0</Lines>
  <Paragraphs>0</Paragraphs>
  <TotalTime>2</TotalTime>
  <ScaleCrop>false</ScaleCrop>
  <LinksUpToDate>false</LinksUpToDate>
  <CharactersWithSpaces>8784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2024-06-18T02:38:00Z</dcterms:created>
  <dc:creator>田光辉</dc:creator>
  <cp:lastModifiedBy>婧 孩          </cp:lastModifiedBy>
  <cp:lastPrinted>2024-06-15T06:25:00Z</cp:lastPrinted>
  <dcterms:modified xsi:type="dcterms:W3CDTF">2024-10-21T01:30:55Z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39F54C2D9A1145B2A763625C5892F331_13</vt:lpwstr>
  </property>
</Properties>
</file>