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亳州涡阳化工园区基础设施建设工程PPP项目-</w:t>
      </w:r>
    </w:p>
    <w:p>
      <w:pPr>
        <w:jc w:val="center"/>
        <w:rPr>
          <w:rFonts w:hint="eastAsia"/>
          <w:sz w:val="40"/>
          <w:szCs w:val="40"/>
          <w:lang w:eastAsia="zh-CN"/>
        </w:rPr>
      </w:pPr>
      <w:r>
        <w:rPr>
          <w:rFonts w:hint="eastAsia"/>
          <w:sz w:val="40"/>
          <w:szCs w:val="40"/>
          <w:lang w:val="en-US" w:eastAsia="zh-CN"/>
        </w:rPr>
        <w:t>危险废物贮存转运中心</w:t>
      </w:r>
    </w:p>
    <w:p>
      <w:pPr>
        <w:jc w:val="center"/>
        <w:rPr>
          <w:rFonts w:hint="eastAsia" w:eastAsiaTheme="minorEastAsia"/>
          <w:kern w:val="0"/>
          <w:sz w:val="36"/>
          <w:szCs w:val="36"/>
          <w:lang w:val="en-US" w:eastAsia="zh-CN"/>
        </w:rPr>
      </w:pPr>
      <w:r>
        <w:rPr>
          <w:rFonts w:hint="eastAsia"/>
          <w:sz w:val="36"/>
          <w:szCs w:val="36"/>
          <w:lang w:eastAsia="zh-CN"/>
        </w:rPr>
        <w:t>钢筋工、木工、瓦工劳务班组（</w:t>
      </w:r>
      <w:r>
        <w:rPr>
          <w:rFonts w:hint="eastAsia"/>
          <w:sz w:val="36"/>
          <w:szCs w:val="36"/>
          <w:lang w:val="en-US" w:eastAsia="zh-CN"/>
        </w:rPr>
        <w:t>三次</w:t>
      </w:r>
      <w:r>
        <w:rPr>
          <w:rFonts w:hint="eastAsia"/>
          <w:sz w:val="36"/>
          <w:szCs w:val="36"/>
          <w:lang w:eastAsia="zh-CN"/>
        </w:rPr>
        <w:t>）</w:t>
      </w:r>
    </w:p>
    <w:p>
      <w:pPr>
        <w:rPr>
          <w:rFonts w:hint="eastAsia"/>
          <w:kern w:val="0"/>
          <w:sz w:val="36"/>
          <w:szCs w:val="36"/>
          <w:lang w:val="en-US" w:eastAsia="zh-CN"/>
        </w:rPr>
      </w:pPr>
    </w:p>
    <w:p>
      <w:pPr>
        <w:rPr>
          <w:rFonts w:hint="eastAsia"/>
          <w:kern w:val="0"/>
          <w:sz w:val="36"/>
          <w:szCs w:val="36"/>
          <w:lang w:val="en-US" w:eastAsia="zh-CN"/>
        </w:rPr>
      </w:pPr>
    </w:p>
    <w:p>
      <w:pPr>
        <w:rPr>
          <w:rFonts w:hint="eastAsia"/>
          <w:kern w:val="0"/>
          <w:sz w:val="36"/>
          <w:szCs w:val="36"/>
          <w:lang w:val="en-US" w:eastAsia="zh-CN"/>
        </w:rPr>
      </w:pPr>
    </w:p>
    <w:p>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pPr>
        <w:pStyle w:val="2"/>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项目编号：GHJG2023JJ006</w:t>
      </w:r>
    </w:p>
    <w:p>
      <w:pPr>
        <w:pStyle w:val="2"/>
        <w:ind w:left="0" w:leftChars="0" w:firstLine="0" w:firstLineChars="0"/>
        <w:rPr>
          <w:rFonts w:hint="eastAsia"/>
        </w:rPr>
      </w:pPr>
    </w:p>
    <w:p>
      <w:pPr>
        <w:rPr>
          <w:rFonts w:hint="eastAsia"/>
        </w:rPr>
      </w:pPr>
    </w:p>
    <w:p>
      <w:pPr>
        <w:pStyle w:val="2"/>
        <w:rPr>
          <w:rFonts w:hint="eastAsia"/>
        </w:rPr>
      </w:pPr>
    </w:p>
    <w:p>
      <w:pPr>
        <w:jc w:val="center"/>
        <w:rPr>
          <w:rFonts w:hint="eastAsia" w:hAnsi="宋体" w:eastAsiaTheme="minorEastAsia"/>
          <w:b/>
          <w:sz w:val="80"/>
          <w:szCs w:val="80"/>
          <w:lang w:eastAsia="zh-CN"/>
        </w:rPr>
      </w:pPr>
      <w:r>
        <w:rPr>
          <w:rFonts w:hint="eastAsia" w:hAnsi="宋体" w:eastAsiaTheme="minorEastAsia"/>
          <w:b/>
          <w:sz w:val="80"/>
          <w:szCs w:val="80"/>
          <w:lang w:eastAsia="zh-CN"/>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5"/>
                    <a:stretch>
                      <a:fillRect/>
                    </a:stretch>
                  </pic:blipFill>
                  <pic:spPr>
                    <a:xfrm>
                      <a:off x="0" y="0"/>
                      <a:ext cx="3099435" cy="2929255"/>
                    </a:xfrm>
                    <a:prstGeom prst="rect">
                      <a:avLst/>
                    </a:prstGeom>
                  </pic:spPr>
                </pic:pic>
              </a:graphicData>
            </a:graphic>
          </wp:inline>
        </w:drawing>
      </w:r>
    </w:p>
    <w:p>
      <w:pPr>
        <w:jc w:val="center"/>
        <w:rPr>
          <w:rFonts w:hint="eastAsia" w:hAnsi="宋体"/>
          <w:b/>
          <w:sz w:val="80"/>
          <w:szCs w:val="80"/>
        </w:rPr>
      </w:pPr>
    </w:p>
    <w:p>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w:t>
      </w:r>
      <w:r>
        <w:rPr>
          <w:rFonts w:hint="eastAsia" w:hAnsi="宋体"/>
          <w:b/>
          <w:sz w:val="32"/>
          <w:szCs w:val="32"/>
          <w:lang w:val="en-US" w:eastAsia="zh-CN"/>
        </w:rPr>
        <w:t>涡阳众亿建筑劳务有限责任公司</w:t>
      </w:r>
    </w:p>
    <w:p>
      <w:pPr>
        <w:jc w:val="center"/>
        <w:rPr>
          <w:rFonts w:hint="eastAsia"/>
          <w:kern w:val="0"/>
          <w:sz w:val="36"/>
          <w:szCs w:val="36"/>
          <w:lang w:val="en-US" w:eastAsia="zh-CN"/>
        </w:rPr>
      </w:pPr>
      <w:r>
        <w:rPr>
          <w:rFonts w:hint="eastAsia" w:hAnsi="宋体"/>
          <w:b/>
          <w:sz w:val="32"/>
          <w:szCs w:val="32"/>
          <w:lang w:val="en-US" w:eastAsia="zh-CN"/>
        </w:rPr>
        <w:t>2023年10月</w:t>
      </w:r>
      <w:r>
        <w:rPr>
          <w:rFonts w:hint="eastAsia"/>
          <w:kern w:val="0"/>
          <w:sz w:val="36"/>
          <w:szCs w:val="36"/>
          <w:lang w:val="en-US" w:eastAsia="zh-CN"/>
        </w:rPr>
        <w:br w:type="page"/>
      </w:r>
    </w:p>
    <w:p>
      <w:pPr>
        <w:jc w:val="center"/>
        <w:rPr>
          <w:rFonts w:hint="default"/>
          <w:b/>
          <w:bCs/>
          <w:sz w:val="36"/>
          <w:szCs w:val="36"/>
          <w:lang w:val="en-US" w:eastAsia="zh-CN"/>
        </w:rPr>
      </w:pPr>
      <w:r>
        <w:rPr>
          <w:rFonts w:hint="eastAsia"/>
          <w:b/>
          <w:bCs/>
          <w:sz w:val="36"/>
          <w:szCs w:val="36"/>
          <w:lang w:val="en-US" w:eastAsia="zh-CN"/>
        </w:rPr>
        <w:t>第一章 报价人须知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一、工程建设规模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亳州涡阳化工园区基础设施建设工程PPP项目危险废物贮存转运中心，本次竞价内容及范围为事故池、洗车台、综合用房（土建）、暂存A库（土建）、暂存B库（土建）。其中综合用房建筑面积315.48m</w:t>
      </w:r>
      <w:r>
        <w:rPr>
          <w:rFonts w:hint="eastAsia"/>
          <w:sz w:val="28"/>
          <w:szCs w:val="28"/>
          <w:vertAlign w:val="superscript"/>
          <w:lang w:val="en-US" w:eastAsia="zh-CN"/>
        </w:rPr>
        <w:t>2</w:t>
      </w:r>
      <w:r>
        <w:rPr>
          <w:rFonts w:hint="eastAsia"/>
          <w:sz w:val="28"/>
          <w:szCs w:val="28"/>
          <w:lang w:val="en-US" w:eastAsia="zh-CN"/>
        </w:rPr>
        <w:t>，层数2层，建筑高度7.35m；事故池建筑面积231m</w:t>
      </w:r>
      <w:r>
        <w:rPr>
          <w:rFonts w:hint="eastAsia"/>
          <w:sz w:val="28"/>
          <w:szCs w:val="28"/>
          <w:vertAlign w:val="superscript"/>
          <w:lang w:val="en-US" w:eastAsia="zh-CN"/>
        </w:rPr>
        <w:t>2</w:t>
      </w:r>
      <w:r>
        <w:rPr>
          <w:rFonts w:hint="eastAsia"/>
          <w:sz w:val="28"/>
          <w:szCs w:val="28"/>
          <w:lang w:val="en-US" w:eastAsia="zh-CN"/>
        </w:rPr>
        <w:t>；暂存A库建筑面积776.12m</w:t>
      </w:r>
      <w:r>
        <w:rPr>
          <w:rFonts w:hint="eastAsia"/>
          <w:sz w:val="28"/>
          <w:szCs w:val="28"/>
          <w:vertAlign w:val="superscript"/>
          <w:lang w:val="en-US" w:eastAsia="zh-CN"/>
        </w:rPr>
        <w:t>2</w:t>
      </w:r>
      <w:r>
        <w:rPr>
          <w:rFonts w:hint="eastAsia"/>
          <w:sz w:val="28"/>
          <w:szCs w:val="28"/>
          <w:lang w:val="en-US" w:eastAsia="zh-CN"/>
        </w:rPr>
        <w:t>，建筑高度8.95m；暂存B库建筑面积776.12m</w:t>
      </w:r>
      <w:r>
        <w:rPr>
          <w:rFonts w:hint="eastAsia"/>
          <w:sz w:val="28"/>
          <w:szCs w:val="28"/>
          <w:vertAlign w:val="superscript"/>
          <w:lang w:val="en-US" w:eastAsia="zh-CN"/>
        </w:rPr>
        <w:t>2</w:t>
      </w:r>
      <w:r>
        <w:rPr>
          <w:rFonts w:hint="eastAsia"/>
          <w:sz w:val="28"/>
          <w:szCs w:val="28"/>
          <w:lang w:val="en-US" w:eastAsia="zh-CN"/>
        </w:rPr>
        <w:t>，建筑高度8.95m。</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二、班组选取方案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参与本项目钢木瓦班组报价的必须是安徽涡河建工集团有限公司班组库成员。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钢木瓦班组中</w:t>
      </w:r>
      <w:r>
        <w:rPr>
          <w:rFonts w:hint="default"/>
          <w:sz w:val="28"/>
          <w:szCs w:val="28"/>
          <w:highlight w:val="red"/>
          <w:lang w:val="en-US" w:eastAsia="zh-CN"/>
        </w:rPr>
        <w:t>木工班组需要附带脚手架班组</w:t>
      </w:r>
      <w:r>
        <w:rPr>
          <w:rFonts w:hint="default"/>
          <w:sz w:val="28"/>
          <w:szCs w:val="28"/>
          <w:lang w:val="en-US" w:eastAsia="zh-CN"/>
        </w:rPr>
        <w:t>，设总负责人</w:t>
      </w:r>
      <w:r>
        <w:rPr>
          <w:rFonts w:hint="eastAsia"/>
          <w:sz w:val="28"/>
          <w:szCs w:val="28"/>
          <w:lang w:val="en-US" w:eastAsia="zh-CN"/>
        </w:rPr>
        <w:t>1</w:t>
      </w:r>
      <w:r>
        <w:rPr>
          <w:rFonts w:hint="default"/>
          <w:sz w:val="28"/>
          <w:szCs w:val="28"/>
          <w:lang w:val="en-US" w:eastAsia="zh-CN"/>
        </w:rPr>
        <w:t>名，钢、木、瓦、脚手架带班各</w:t>
      </w:r>
      <w:r>
        <w:rPr>
          <w:rFonts w:hint="eastAsia"/>
          <w:sz w:val="28"/>
          <w:szCs w:val="28"/>
          <w:lang w:val="en-US" w:eastAsia="zh-CN"/>
        </w:rPr>
        <w:t>1</w:t>
      </w:r>
      <w:r>
        <w:rPr>
          <w:rFonts w:hint="default"/>
          <w:sz w:val="28"/>
          <w:szCs w:val="28"/>
          <w:lang w:val="en-US" w:eastAsia="zh-CN"/>
        </w:rPr>
        <w:t>名，1名技术管理人员，管理人员要求会使用全站仪、经纬仪，提供技术员证或施工员证或二级建造师证（建筑工程专业），工人若干。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承包范围为图纸范围内的施工内容如下：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本次图纸范围为：事故池（土建）、洗车台（土建）、综合用房（土建）、暂存A库（土建）、暂存B库（土建）。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包括但不仅限于：主体工程、零星工程、降水（打井不用考虑）、</w:t>
      </w:r>
      <w:r>
        <w:rPr>
          <w:rFonts w:hint="default"/>
          <w:color w:val="auto"/>
          <w:sz w:val="28"/>
          <w:szCs w:val="28"/>
          <w:highlight w:val="yellow"/>
          <w:lang w:val="en-US" w:eastAsia="zh-CN"/>
        </w:rPr>
        <w:t>深基坑排水沟</w:t>
      </w:r>
      <w:r>
        <w:rPr>
          <w:rFonts w:hint="default"/>
          <w:sz w:val="28"/>
          <w:szCs w:val="28"/>
          <w:lang w:val="en-US" w:eastAsia="zh-CN"/>
        </w:rPr>
        <w:t>等施工中所需的人工、机械、设备等。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①主体工程包括但不限于钢筋工程、模板工程、内外脚手架工程、混凝土工程、二次结构、墙体砌筑、墙面粉刷、混凝土地面、</w:t>
      </w:r>
      <w:r>
        <w:rPr>
          <w:rFonts w:hint="default"/>
          <w:sz w:val="28"/>
          <w:szCs w:val="28"/>
          <w:highlight w:val="yellow"/>
          <w:lang w:val="en-US" w:eastAsia="zh-CN"/>
        </w:rPr>
        <w:t>蓄水试验</w:t>
      </w:r>
      <w:r>
        <w:rPr>
          <w:rFonts w:hint="default"/>
          <w:sz w:val="28"/>
          <w:szCs w:val="28"/>
          <w:lang w:val="en-US" w:eastAsia="zh-CN"/>
        </w:rPr>
        <w:t>等；施工中所需的材料包括但不仅限于：方木、模板及钢管、扣件，</w:t>
      </w:r>
      <w:r>
        <w:rPr>
          <w:rFonts w:hint="default"/>
          <w:sz w:val="28"/>
          <w:szCs w:val="28"/>
          <w:highlight w:val="yellow"/>
          <w:lang w:val="en-US" w:eastAsia="zh-CN"/>
        </w:rPr>
        <w:t>一层内脚手架所用槽钢</w:t>
      </w:r>
      <w:r>
        <w:rPr>
          <w:rFonts w:hint="default"/>
          <w:sz w:val="28"/>
          <w:szCs w:val="28"/>
          <w:lang w:val="en-US" w:eastAsia="zh-CN"/>
        </w:rPr>
        <w:t>；耗材包括但不仅限于：止水螺杆、普通螺杆、螺杆套管、水泥支撑、铁钉、铁条、直螺纹套筒、电渣压力焊、植筋、扎丝、钢筋保护层垫块，外架安全网、警示带、竹笆或钢笆等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②瓦工班组：包括但不限于筏板基础砖胎膜、</w:t>
      </w:r>
      <w:r>
        <w:rPr>
          <w:rFonts w:hint="default"/>
          <w:sz w:val="28"/>
          <w:szCs w:val="28"/>
          <w:highlight w:val="yellow"/>
          <w:lang w:val="en-US" w:eastAsia="zh-CN"/>
        </w:rPr>
        <w:t>深基坑排水沟（非砖砌）</w:t>
      </w:r>
      <w:r>
        <w:rPr>
          <w:rFonts w:hint="default"/>
          <w:sz w:val="28"/>
          <w:szCs w:val="28"/>
          <w:lang w:val="en-US" w:eastAsia="zh-CN"/>
        </w:rPr>
        <w:t>、主体结构、二次结构砌体、挂网、内外墙/池体抹灰、防水砂浆抹面、屋面工程、楼地面工程（贴砖部分除外）、回填土方夯实、场内运输、成品保护、散水坡、建筑垃圾清理、</w:t>
      </w:r>
      <w:r>
        <w:rPr>
          <w:rFonts w:hint="default"/>
          <w:sz w:val="28"/>
          <w:szCs w:val="28"/>
          <w:highlight w:val="yellow"/>
          <w:lang w:val="en-US" w:eastAsia="zh-CN"/>
        </w:rPr>
        <w:t>降水井降水、蓄水试验（包含管道口封堵和拆除）</w:t>
      </w:r>
      <w:r>
        <w:rPr>
          <w:rFonts w:hint="default"/>
          <w:sz w:val="28"/>
          <w:szCs w:val="28"/>
          <w:lang w:val="en-US" w:eastAsia="zh-CN"/>
        </w:rPr>
        <w:t>、成品盖板安装，地膜等辅助材料，砂浆、二次结构混凝土自拌，自备混凝土浇筑料斗和簸箕斗，其他零星工程包含不限于材料</w:t>
      </w:r>
      <w:r>
        <w:rPr>
          <w:rFonts w:hint="default"/>
          <w:sz w:val="28"/>
          <w:szCs w:val="28"/>
          <w:highlight w:val="yellow"/>
          <w:lang w:val="en-US" w:eastAsia="zh-CN"/>
        </w:rPr>
        <w:t>加工区的整平及砼浇筑、钢筋料台的砌筑、一级二级配电房的砌筑、排水沟的砌筑等施工</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③钢筋班组：包括但不限于主体结构、二次结构、屋面工程等钢筋加工、安装、钢筋场内运输、构造柱、拉墙筋预埋焊接/植筋、预埋铁件安装、其他零星工程等劳务施工；辅助材料包含但不限于扎丝、垫块、保护层、机械连接套筒（包含开丝、套筒，直径22及以上的必须采用机械连接）、电渣压力焊、焊条、等辅材；配合卸钢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④木工班组：包括但不限于主体结构、二次结构、内架搭设与拆除、模板工程加工安装及拆除、场内运输、卸料平台铺板、</w:t>
      </w:r>
      <w:r>
        <w:rPr>
          <w:rFonts w:hint="default"/>
          <w:sz w:val="28"/>
          <w:szCs w:val="28"/>
          <w:highlight w:val="yellow"/>
          <w:lang w:val="en-US" w:eastAsia="zh-CN"/>
        </w:rPr>
        <w:t>止水钢板</w:t>
      </w:r>
      <w:r>
        <w:rPr>
          <w:rFonts w:hint="eastAsia"/>
          <w:sz w:val="28"/>
          <w:szCs w:val="28"/>
          <w:highlight w:val="yellow"/>
          <w:lang w:val="en-US" w:eastAsia="zh-CN"/>
        </w:rPr>
        <w:t>焊接</w:t>
      </w:r>
      <w:r>
        <w:rPr>
          <w:rFonts w:hint="default"/>
          <w:sz w:val="28"/>
          <w:szCs w:val="28"/>
          <w:lang w:val="en-US" w:eastAsia="zh-CN"/>
        </w:rPr>
        <w:t>、楼梯踏步保护和主要梁柱等成品保护模板及安装、其他零星工程等劳务作业；辅助材料包含但不限于模板、方木、钉子、螺杆、步步紧、止水螺杆、pcv螺杆套管、脱模剂、铁丝、焊条、油漆、双面胶、</w:t>
      </w:r>
      <w:r>
        <w:rPr>
          <w:rFonts w:hint="default"/>
          <w:sz w:val="28"/>
          <w:szCs w:val="28"/>
          <w:highlight w:val="yellow"/>
          <w:lang w:val="en-US" w:eastAsia="zh-CN"/>
        </w:rPr>
        <w:t>提供安全防护棚模板</w:t>
      </w:r>
      <w:r>
        <w:rPr>
          <w:rFonts w:hint="default"/>
          <w:sz w:val="28"/>
          <w:szCs w:val="28"/>
          <w:lang w:val="en-US" w:eastAsia="zh-CN"/>
        </w:rPr>
        <w:t>等；</w:t>
      </w:r>
      <w:r>
        <w:rPr>
          <w:rFonts w:hint="default"/>
          <w:sz w:val="28"/>
          <w:szCs w:val="28"/>
          <w:highlight w:val="yellow"/>
          <w:lang w:val="en-US" w:eastAsia="zh-CN"/>
        </w:rPr>
        <w:t>地面及以上结构必须使用新模板</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⑤脚手架班组：包括但不限于基础以上外架搭设和拆除，</w:t>
      </w:r>
      <w:r>
        <w:rPr>
          <w:rFonts w:hint="default"/>
          <w:sz w:val="28"/>
          <w:szCs w:val="28"/>
          <w:highlight w:val="yellow"/>
          <w:lang w:val="en-US" w:eastAsia="zh-CN"/>
        </w:rPr>
        <w:t>临边洞口防护</w:t>
      </w:r>
      <w:r>
        <w:rPr>
          <w:rFonts w:hint="default"/>
          <w:sz w:val="28"/>
          <w:szCs w:val="28"/>
          <w:lang w:val="en-US" w:eastAsia="zh-CN"/>
        </w:rPr>
        <w:t>、</w:t>
      </w:r>
      <w:r>
        <w:rPr>
          <w:rFonts w:hint="default"/>
          <w:sz w:val="28"/>
          <w:szCs w:val="28"/>
          <w:highlight w:val="yellow"/>
          <w:lang w:val="en-US" w:eastAsia="zh-CN"/>
        </w:rPr>
        <w:t>搭设防护设施（钢筋加工棚、安全通道、搅拌机防护棚等）</w:t>
      </w:r>
      <w:r>
        <w:rPr>
          <w:rFonts w:hint="default"/>
          <w:sz w:val="28"/>
          <w:szCs w:val="28"/>
          <w:lang w:val="en-US" w:eastAsia="zh-CN"/>
        </w:rPr>
        <w:t>，材料包括但不限于外架挂防护网、铺设脚手板、内架提供钢管、扣件、一层内架支撑所需槽钢、提供卸料平台并安装拆除（如有）、压环及吊钩、连墙件预埋以及所有脚手架相关辅助性材料。外架需无偿提供给外墙保温班组使用（合理使用时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⑥设备和机械包括但不仅限于：搅拌机、弯曲机、调直机、切断机、电焊机、切割机等。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三、报价人须知前附表</w:t>
      </w:r>
    </w:p>
    <w:tbl>
      <w:tblPr>
        <w:tblStyle w:val="13"/>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246996917"/>
            <w:bookmarkStart w:id="1" w:name="_Toc152045528"/>
            <w:bookmarkStart w:id="2" w:name="_Toc246996174"/>
            <w:bookmarkStart w:id="3" w:name="_Toc144974496"/>
            <w:bookmarkStart w:id="4" w:name="_Toc152042304"/>
            <w:bookmarkStart w:id="5" w:name="_Toc179632545"/>
            <w:bookmarkStart w:id="6" w:name="_Toc247085688"/>
            <w:bookmarkStart w:id="7" w:name="_Toc500318553"/>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涡阳众亿建筑劳务有限责任公司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亳州涡阳化工园区基础设施建设工程PPP项目-危险废物贮存转运中心钢木瓦班组（三次）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建设地点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涡阳县天静宫街道化工园区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报价须知、图纸以及补充答疑文件全部内容。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  1  个标段。</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竞价控制价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预估金额：1150000元（不含税）</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 总价计价</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工程结算及付款方式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highlight w:val="yellow"/>
                <w:lang w:val="en-US" w:eastAsia="zh-CN"/>
              </w:rPr>
            </w:pPr>
            <w:r>
              <w:rPr>
                <w:rFonts w:hint="eastAsia"/>
                <w:b w:val="0"/>
                <w:bCs w:val="0"/>
                <w:sz w:val="24"/>
                <w:szCs w:val="24"/>
                <w:highlight w:val="yellow"/>
                <w:lang w:val="en-US" w:eastAsia="zh-CN"/>
              </w:rPr>
              <w:t>1、本项目采用总价计价方式，以完成承包范围内所有内容为准。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①</w:t>
            </w:r>
            <w:r>
              <w:rPr>
                <w:rFonts w:hint="eastAsia"/>
                <w:b w:val="0"/>
                <w:bCs w:val="0"/>
                <w:sz w:val="24"/>
                <w:szCs w:val="24"/>
                <w:lang w:val="en-US" w:eastAsia="zh-CN"/>
              </w:rPr>
              <w:fldChar w:fldCharType="end"/>
            </w:r>
            <w:r>
              <w:rPr>
                <w:rFonts w:hint="eastAsia"/>
                <w:b w:val="0"/>
                <w:bCs w:val="0"/>
                <w:sz w:val="24"/>
                <w:szCs w:val="24"/>
                <w:lang w:val="en-US" w:eastAsia="zh-CN"/>
              </w:rPr>
              <w:t>每个单体主体施工内容完成后，支付该单体费用金额的70%；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②</w:t>
            </w:r>
            <w:r>
              <w:rPr>
                <w:rFonts w:hint="eastAsia"/>
                <w:b w:val="0"/>
                <w:bCs w:val="0"/>
                <w:sz w:val="24"/>
                <w:szCs w:val="24"/>
                <w:lang w:val="en-US" w:eastAsia="zh-CN"/>
              </w:rPr>
              <w:fldChar w:fldCharType="end"/>
            </w:r>
            <w:r>
              <w:rPr>
                <w:rFonts w:hint="eastAsia"/>
                <w:b w:val="0"/>
                <w:bCs w:val="0"/>
                <w:sz w:val="24"/>
                <w:szCs w:val="24"/>
                <w:lang w:val="en-US" w:eastAsia="zh-CN"/>
              </w:rPr>
              <w:t>每个单体主体全部内容施工内容完成后，经项目部验收合格后付至该单体费用金额的85%；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3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③</w:t>
            </w:r>
            <w:r>
              <w:rPr>
                <w:rFonts w:hint="eastAsia"/>
                <w:b w:val="0"/>
                <w:bCs w:val="0"/>
                <w:sz w:val="24"/>
                <w:szCs w:val="24"/>
                <w:lang w:val="en-US" w:eastAsia="zh-CN"/>
              </w:rPr>
              <w:fldChar w:fldCharType="end"/>
            </w:r>
            <w:r>
              <w:rPr>
                <w:rFonts w:hint="eastAsia"/>
                <w:b w:val="0"/>
                <w:bCs w:val="0"/>
                <w:sz w:val="24"/>
                <w:szCs w:val="24"/>
                <w:lang w:val="en-US" w:eastAsia="zh-CN"/>
              </w:rPr>
              <w:t>竣工验收合格后，付至工程结算金额的97%；</w:t>
            </w:r>
            <w:r>
              <w:rPr>
                <w:rFonts w:hint="eastAsia"/>
                <w:b w:val="0"/>
                <w:bCs w:val="0"/>
                <w:sz w:val="24"/>
                <w:szCs w:val="24"/>
                <w:highlight w:val="yellow"/>
                <w:lang w:val="en-US" w:eastAsia="zh-CN"/>
              </w:rPr>
              <w:t>（因非班组原因，本项目所有施工内容完成后6个月内不进行竣工验收的，可由项目部出具相关证明，付至工程结算金额的97%）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ascii="仿宋" w:hAnsi="仿宋" w:eastAsia="仿宋" w:cs="仿宋"/>
                <w:b w:val="0"/>
                <w:bCs w:val="0"/>
                <w:sz w:val="24"/>
                <w:szCs w:val="24"/>
                <w:lang w:val="en-US" w:eastAsia="zh-CN"/>
              </w:rPr>
              <w:t>④</w:t>
            </w:r>
            <w:r>
              <w:rPr>
                <w:rFonts w:hint="eastAsia"/>
                <w:b w:val="0"/>
                <w:bCs w:val="0"/>
                <w:sz w:val="24"/>
                <w:szCs w:val="24"/>
                <w:lang w:val="en-US" w:eastAsia="zh-CN"/>
              </w:rPr>
              <w:t xml:space="preserve">其余3%作为质保金，质保期满1年后如无任何质量问题的，质保金（扣减保修期内的保修费用）一次性无息返还。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计划工期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120</w:t>
            </w:r>
            <w:r>
              <w:rPr>
                <w:rFonts w:hint="eastAsia"/>
                <w:b w:val="0"/>
                <w:bCs w:val="0"/>
                <w:sz w:val="24"/>
                <w:szCs w:val="24"/>
                <w:lang w:val="en-US" w:eastAsia="zh-CN"/>
              </w:rPr>
              <w:t>日历天，</w:t>
            </w:r>
            <w:r>
              <w:rPr>
                <w:rFonts w:hint="eastAsia"/>
                <w:b w:val="0"/>
                <w:bCs w:val="0"/>
                <w:sz w:val="24"/>
                <w:szCs w:val="24"/>
                <w:highlight w:val="none"/>
                <w:lang w:val="en-US" w:eastAsia="zh-CN"/>
              </w:rPr>
              <w:t xml:space="preserve">因阴雨天气导致工期延误的，报价人需自行考虑赶工措施及赶工费用。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合格 </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yellow"/>
                <w:lang w:val="en-US" w:eastAsia="zh-CN"/>
              </w:rPr>
              <w:t>1名技术管理人员，管理人员要求会使用全站仪、经纬仪，提供技术员证或施工员证或二级建造师证（建筑工程专业）</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2023年 10 月 15日17 时。</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人民币  贰万元整 （¥:  20000.00  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户名：涡阳众亿建筑劳务有限</w:t>
            </w:r>
            <w:r>
              <w:rPr>
                <w:rFonts w:hint="eastAsia"/>
                <w:b w:val="0"/>
                <w:bCs w:val="0"/>
                <w:sz w:val="24"/>
                <w:szCs w:val="24"/>
                <w:highlight w:val="none"/>
                <w:lang w:val="en-US" w:eastAsia="zh-CN"/>
              </w:rPr>
              <w:t>责任</w:t>
            </w:r>
            <w:r>
              <w:rPr>
                <w:rFonts w:hint="eastAsia"/>
                <w:b w:val="0"/>
                <w:bCs w:val="0"/>
                <w:color w:val="auto"/>
                <w:sz w:val="24"/>
                <w:szCs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账号：800024108000785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开户行：涡阳湖商村镇银行涡河支行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报价保证金必须从报价人本人银行账户转出。需以转账或汇款形式递交的报价保证金；报价保证金缴纳人名称与报价人名称必须一致。报价保证金缴纳人名称与报价人名称不一致的，报价无效。</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装订包封要求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yellow"/>
                <w:lang w:val="en-US" w:eastAsia="zh-CN"/>
              </w:rPr>
              <w:t>报价文件</w:t>
            </w:r>
            <w:r>
              <w:rPr>
                <w:rFonts w:hint="default"/>
                <w:b w:val="0"/>
                <w:bCs w:val="0"/>
                <w:sz w:val="24"/>
                <w:szCs w:val="24"/>
                <w:highlight w:val="yellow"/>
                <w:lang w:val="en-US" w:eastAsia="zh-CN"/>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采购人名称：涡阳众亿建筑劳务有限责任公司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报价人名称：</w:t>
            </w:r>
            <w:r>
              <w:rPr>
                <w:rFonts w:hint="eastAsia"/>
                <w:b w:val="0"/>
                <w:bCs w:val="0"/>
                <w:sz w:val="24"/>
                <w:szCs w:val="24"/>
                <w:u w:val="single"/>
                <w:lang w:val="en-US" w:eastAsia="zh-CN"/>
              </w:rPr>
              <w:t xml:space="preserve">        </w:t>
            </w:r>
            <w:r>
              <w:rPr>
                <w:rFonts w:hint="eastAsia"/>
                <w:b w:val="0"/>
                <w:bCs w:val="0"/>
                <w:sz w:val="24"/>
                <w:szCs w:val="24"/>
                <w:u w:val="none"/>
                <w:lang w:val="en-US" w:eastAsia="zh-CN"/>
              </w:rPr>
              <w:t>钢木瓦</w:t>
            </w:r>
            <w:r>
              <w:rPr>
                <w:rFonts w:hint="eastAsia"/>
                <w:b w:val="0"/>
                <w:bCs w:val="0"/>
                <w:sz w:val="24"/>
                <w:szCs w:val="24"/>
                <w:lang w:val="en-US" w:eastAsia="zh-CN"/>
              </w:rPr>
              <w:t xml:space="preserve">班组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亳州涡阳化工园区基础设施建设工程PPP项目-危险废物贮存转运中心钢木瓦班组（三次）报价文件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递交报价文件截止（开标）时间：</w:t>
            </w:r>
            <w:r>
              <w:rPr>
                <w:rFonts w:hint="eastAsia"/>
                <w:b w:val="0"/>
                <w:bCs w:val="0"/>
                <w:sz w:val="24"/>
                <w:szCs w:val="24"/>
                <w:highlight w:val="cyan"/>
                <w:lang w:val="en-US" w:eastAsia="zh-CN"/>
              </w:rPr>
              <w:t xml:space="preserve"> 2023 年 10 月16日 15 时 00 分</w:t>
            </w:r>
            <w:r>
              <w:rPr>
                <w:rFonts w:hint="eastAsia"/>
                <w:b w:val="0"/>
                <w:bCs w:val="0"/>
                <w:sz w:val="24"/>
                <w:szCs w:val="24"/>
                <w:lang w:val="en-US" w:eastAsia="zh-CN"/>
              </w:rPr>
              <w:t>。逾期送达、未按照求密封或不符合竞价文件要求的、报价人或授权委托人未携带身份证或其他法定证明身份证件的，其报价文件将被拒收或否决。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地点：</w:t>
            </w:r>
            <w:r>
              <w:rPr>
                <w:rFonts w:hint="eastAsia"/>
                <w:b w:val="0"/>
                <w:bCs w:val="0"/>
                <w:sz w:val="24"/>
                <w:szCs w:val="24"/>
                <w:highlight w:val="yellow"/>
                <w:lang w:val="en-US" w:eastAsia="zh-CN"/>
              </w:rPr>
              <w:t>安徽涡河建工集团有限公司一楼会议室</w:t>
            </w:r>
            <w:r>
              <w:rPr>
                <w:rFonts w:hint="eastAsia"/>
                <w:b w:val="0"/>
                <w:bCs w:val="0"/>
                <w:sz w:val="24"/>
                <w:szCs w:val="24"/>
                <w:lang w:val="en-US" w:eastAsia="zh-CN"/>
              </w:rPr>
              <w:t>，报价人需在报价截止时间前：</w:t>
            </w:r>
            <w:r>
              <w:rPr>
                <w:rFonts w:hint="eastAsia"/>
                <w:b w:val="0"/>
                <w:bCs w:val="0"/>
                <w:sz w:val="24"/>
                <w:szCs w:val="24"/>
                <w:highlight w:val="cyan"/>
                <w:lang w:val="en-US" w:eastAsia="zh-CN"/>
              </w:rPr>
              <w:t>14：40-15：00</w:t>
            </w:r>
            <w:r>
              <w:rPr>
                <w:rFonts w:hint="eastAsia"/>
                <w:b w:val="0"/>
                <w:bCs w:val="0"/>
                <w:sz w:val="24"/>
                <w:szCs w:val="24"/>
                <w:lang w:val="en-US" w:eastAsia="zh-CN"/>
              </w:rPr>
              <w:t>之间将密封完好的报价文件递交至现场。递交报价文件时需手持授权委托书，现场核验。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 </w:t>
            </w:r>
            <w:r>
              <w:rPr>
                <w:rFonts w:hint="eastAsia"/>
                <w:b w:val="0"/>
                <w:bCs w:val="0"/>
                <w:sz w:val="24"/>
                <w:szCs w:val="24"/>
                <w:highlight w:val="yellow"/>
                <w:lang w:val="en-US" w:eastAsia="zh-CN"/>
              </w:rPr>
              <w:t xml:space="preserve">合理低价法☑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中选候选人数量</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sz w:val="24"/>
              </w:rPr>
              <w:t>由评标委员会（小组）推荐不超过 3 家中标候选单位</w:t>
            </w:r>
            <w:r>
              <w:rPr>
                <w:rFonts w:hint="eastAsia"/>
                <w:sz w:val="24"/>
                <w:lang w:eastAsia="zh-CN"/>
              </w:rPr>
              <w:t>。</w:t>
            </w:r>
            <w:r>
              <w:rPr>
                <w:rFonts w:hint="eastAsia"/>
                <w:b w:val="0"/>
                <w:bCs w:val="0"/>
                <w:sz w:val="24"/>
                <w:szCs w:val="24"/>
                <w:lang w:val="en-US" w:eastAsia="zh-CN"/>
              </w:rPr>
              <w:t>报价家数不要求最少3家，如果报名家数仅有1家，则直接确定为第一中选候选人。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26</w:t>
            </w:r>
          </w:p>
        </w:tc>
        <w:tc>
          <w:tcPr>
            <w:tcW w:w="2461"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lang w:val="en-US" w:eastAsia="zh-CN"/>
              </w:rPr>
            </w:pPr>
            <w:r>
              <w:rPr>
                <w:rFonts w:hint="eastAsia"/>
                <w:b w:val="0"/>
                <w:bCs w:val="0"/>
                <w:color w:val="auto"/>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1、报价须知、竞价补遗或澄清：</w:t>
            </w:r>
            <w:bookmarkStart w:id="8" w:name="_GoBack"/>
            <w:bookmarkEnd w:id="8"/>
            <w:r>
              <w:rPr>
                <w:rFonts w:hint="eastAsia"/>
                <w:b w:val="0"/>
                <w:bCs w:val="0"/>
                <w:color w:val="auto"/>
                <w:sz w:val="24"/>
                <w:szCs w:val="24"/>
                <w:lang w:val="en-US" w:eastAsia="zh-CN"/>
              </w:rPr>
              <w:t>安徽涡河建工集团有限公司管网公示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2、竞价结果公示：安徽涡河建工集团有限公司管网公示</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履约保证金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r>
              <w:rPr>
                <w:rFonts w:hint="eastAsia"/>
                <w:b w:val="0"/>
                <w:bCs w:val="0"/>
                <w:sz w:val="24"/>
                <w:szCs w:val="24"/>
                <w:highlight w:val="yellow"/>
                <w:lang w:val="en-US" w:eastAsia="zh-CN"/>
              </w:rPr>
              <w:t>、金额：人民币  伍万元整 （¥：50000.00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2、提交时限：中标后报价保证金自动转为履约保证金，不足部分在合同签订前补齐。</w:t>
            </w:r>
            <w:r>
              <w:rPr>
                <w:rFonts w:hint="eastAsia"/>
                <w:b w:val="0"/>
                <w:bCs w:val="0"/>
                <w:sz w:val="24"/>
                <w:szCs w:val="24"/>
                <w:highlight w:val="yellow"/>
                <w:lang w:val="en-US" w:eastAsia="zh-CN"/>
              </w:rPr>
              <w:t>如中标人未按期足额缴纳，采购人有权取消其中标资格，扣除其报价保证金，并列入集团黑名单。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3、返还时间：经项目部确认，完成合同约定一半施工内容后，返还履约保证金的50%；按合同约定完成全部工作内容后，返还履约保证金剩余的50%，无息退还。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户名：涡阳众亿建筑劳务有限责任公司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账号：800024108000785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开户行：涡阳湖商村镇银行涡河支行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1、报价人中标后与涡阳众亿建筑劳务有限责任公司签订协议。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Theme="minorEastAsia"/>
                <w:b w:val="0"/>
                <w:bCs w:val="0"/>
                <w:sz w:val="24"/>
                <w:szCs w:val="24"/>
                <w:lang w:val="en-US" w:eastAsia="zh-CN"/>
              </w:rPr>
            </w:pPr>
            <w:r>
              <w:rPr>
                <w:rFonts w:hint="eastAsia"/>
                <w:b w:val="0"/>
                <w:bCs w:val="0"/>
                <w:sz w:val="24"/>
                <w:szCs w:val="24"/>
                <w:lang w:val="en-US" w:eastAsia="zh-CN"/>
              </w:rPr>
              <w:t>2、</w:t>
            </w:r>
            <w:r>
              <w:rPr>
                <w:rFonts w:hint="eastAsia"/>
                <w:i w:val="0"/>
                <w:iCs w:val="0"/>
                <w:sz w:val="24"/>
                <w:szCs w:val="24"/>
                <w:lang w:eastAsia="zh-CN"/>
              </w:rPr>
              <w:t>报价人</w:t>
            </w:r>
            <w:r>
              <w:rPr>
                <w:rFonts w:hint="eastAsia"/>
                <w:i w:val="0"/>
                <w:iCs w:val="0"/>
                <w:sz w:val="24"/>
                <w:szCs w:val="24"/>
              </w:rPr>
              <w:t>报价</w:t>
            </w:r>
            <w:r>
              <w:rPr>
                <w:rFonts w:hint="eastAsia"/>
                <w:i w:val="0"/>
                <w:iCs w:val="0"/>
                <w:sz w:val="24"/>
                <w:szCs w:val="24"/>
                <w:lang w:eastAsia="zh-CN"/>
              </w:rPr>
              <w:t>不包含税费。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3、若采购人需相关资料及专项方案，报价人应积极配合，作为支付工程款的重要依据。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4、无论何种情况包括但不限于双方发生争议时，争议期间报价人均不得停止施工，否则视为报价人违约。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采购人提供的工程量为参考工程量，不作为最后结算时的依据，最终结算以竣工图、施工实际完成工程量和审计部门审计后工程量较小者，做为最终结算依据，且中标人不得以工程量发生变更为理由更改报价单价。采购人有权对清单中中标人未施工部分予以扣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报价须知中有不符合行业标准的，报价人应在报价阶段或中标实施阶段予以纠正或尽提醒义务。如作为有经验的报价人（中标人）应当知道而未尽提醒义务的，执行指令而造成的损失由报价人（中标人）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7、本工程最终结算量按采购人确认的合格工程量且不大于最终竣工决算量为准。报价人根据清单进行报价时，应充分考虑各项内容报价的合理性，如果因为工程量减少而造成的经济损失，由报价人自行承担。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8、若中标人因自身原因导致其不能继续履行合同，中途退场，采购人有权按照其已完合格工程量</w:t>
            </w:r>
            <w:r>
              <w:rPr>
                <w:rFonts w:hint="eastAsia"/>
                <w:b w:val="0"/>
                <w:bCs w:val="0"/>
                <w:sz w:val="24"/>
                <w:szCs w:val="24"/>
                <w:highlight w:val="yellow"/>
                <w:lang w:val="en-US" w:eastAsia="zh-CN"/>
              </w:rPr>
              <w:t>的60%进</w:t>
            </w:r>
            <w:r>
              <w:rPr>
                <w:rFonts w:hint="eastAsia"/>
                <w:b w:val="0"/>
                <w:bCs w:val="0"/>
                <w:sz w:val="24"/>
                <w:szCs w:val="24"/>
                <w:lang w:val="en-US" w:eastAsia="zh-CN"/>
              </w:rPr>
              <w:t>行最终结算。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9、所有班组无条件服从项目部的加班要求，此项费用已包含在中标人的报价综合单价内，后期不得以任何理由要求增加该笔费用。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10、中标班组需为全体工人购买商业保险，费用由中标班组承担，此项费用已包含在中标人的报价综合单价内，后期不得以任何理由要求增加该笔费用。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11、报价人或项目负责人在人民法院公布的失信被执行人名单中的，中标无效。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r>
              <w:rPr>
                <w:rFonts w:hint="eastAsia"/>
                <w:b w:val="0"/>
                <w:bCs w:val="0"/>
                <w:sz w:val="24"/>
                <w:szCs w:val="24"/>
                <w:highlight w:val="yellow"/>
                <w:lang w:val="en-US" w:eastAsia="zh-CN"/>
              </w:rPr>
              <w:t>采购人因场地有限不提供办公及仓库场所，中标人自行解决；</w:t>
            </w:r>
          </w:p>
        </w:tc>
      </w:tr>
      <w:bookmarkEnd w:id="0"/>
      <w:bookmarkEnd w:id="1"/>
      <w:bookmarkEnd w:id="2"/>
      <w:bookmarkEnd w:id="3"/>
      <w:bookmarkEnd w:id="4"/>
      <w:bookmarkEnd w:id="5"/>
      <w:bookmarkEnd w:id="6"/>
      <w:bookmarkEnd w:id="7"/>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pStyle w:val="2"/>
        <w:rPr>
          <w:rFonts w:hint="eastAsia"/>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四、工程量清单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本项目采用工程量清单综合单价计价法进行结算，清单如下：</w:t>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asciiTheme="minorHAnsi" w:hAnsiTheme="minorHAnsi" w:eastAsiaTheme="minorEastAsia" w:cstheme="minorBidi"/>
          <w:i w:val="0"/>
          <w:iCs w:val="0"/>
          <w:kern w:val="2"/>
          <w:sz w:val="28"/>
          <w:szCs w:val="28"/>
          <w:lang w:val="en-US" w:eastAsia="zh-CN" w:bidi="ar-SA"/>
        </w:rPr>
        <w:t>综合报价清单汇总表</w:t>
      </w:r>
    </w:p>
    <w:tbl>
      <w:tblPr>
        <w:tblStyle w:val="13"/>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13"/>
        <w:gridCol w:w="2625"/>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单体名称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综合报价（元）</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事故池</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洗车台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综合用房（土建）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暂存A库（土建）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暂存B库（土建）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基坑支护</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排水沟、沉淀池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43"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28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根据承包范围中施工内容应考虑的其他费用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2"/>
                <w:sz w:val="22"/>
                <w:szCs w:val="22"/>
                <w:u w:val="none"/>
                <w:lang w:val="en-US" w:eastAsia="zh-CN" w:bidi="ar-SA"/>
              </w:rPr>
              <w:t>清单中没有但承包范围中有的内容（止水钢板、、蓄水试验、砖胎膜等）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3"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注：</w:t>
            </w:r>
          </w:p>
          <w:p>
            <w:pPr>
              <w:ind w:firstLine="440" w:firstLineChars="200"/>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1、报价为乙方承建竞价范围内所有工程内容的合理价格组成，报价时应充分考虑承包范围内要求的全部内容，若有价格组成所不能涵盖的费用而实际发生的内容亦包含在上述报价费用组成中,此次所报综合单价不因开竣工时间的提前和滞后而进行价格调整。</w:t>
            </w:r>
          </w:p>
          <w:p>
            <w:pPr>
              <w:ind w:firstLine="440"/>
              <w:jc w:val="both"/>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2、报价人根据综合报价时，应充分考虑各项内容报价的合理性，不得出现不均衡报价。</w:t>
            </w:r>
          </w:p>
          <w:p>
            <w:pPr>
              <w:ind w:firstLine="440" w:firstLineChars="200"/>
              <w:jc w:val="left"/>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auto"/>
                <w:sz w:val="22"/>
                <w:szCs w:val="22"/>
                <w:u w:val="none"/>
                <w:lang w:val="en-US" w:eastAsia="zh-CN"/>
              </w:rPr>
              <w:t>3、本项目根据现场实际施工内容进行结算，如果承包范围内的施工内容未全部施工的，未施工部分按照清单控制价中价格扣除。</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1、按照上述承包范围考虑，对承包范围有疑问或质疑的可在报价前提出。项目部联系人：马启龙，联系电话：18726690605。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2、报价均应综合考虑所有结构因</w:t>
      </w:r>
      <w:r>
        <w:rPr>
          <w:rFonts w:hint="eastAsia"/>
          <w:color w:val="auto"/>
          <w:sz w:val="28"/>
          <w:szCs w:val="28"/>
          <w:lang w:val="en-US" w:eastAsia="zh-CN"/>
        </w:rPr>
        <w:t>素及环境因素，</w:t>
      </w:r>
      <w:r>
        <w:rPr>
          <w:rFonts w:hint="eastAsia"/>
          <w:color w:val="auto"/>
          <w:sz w:val="28"/>
          <w:szCs w:val="28"/>
          <w:highlight w:val="yellow"/>
          <w:lang w:val="en-US" w:eastAsia="zh-CN"/>
        </w:rPr>
        <w:t>不包含税费</w:t>
      </w:r>
      <w:r>
        <w:rPr>
          <w:rFonts w:hint="eastAsia"/>
          <w:sz w:val="28"/>
          <w:szCs w:val="28"/>
          <w:highlight w:val="yellow"/>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3、所有班组报价均应考虑市场综合价格，不得出现恶意竞标、恶意低价现象，报价明显低于劳务成本的报价按照无效报价处理。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color w:val="FF0000"/>
          <w:sz w:val="28"/>
          <w:szCs w:val="28"/>
          <w:lang w:val="en-US" w:eastAsia="zh-CN"/>
        </w:rPr>
        <w:t>5</w:t>
      </w:r>
      <w:r>
        <w:rPr>
          <w:rFonts w:hint="eastAsia"/>
          <w:color w:val="FF0000"/>
          <w:sz w:val="28"/>
          <w:szCs w:val="28"/>
        </w:rPr>
        <w:t>、</w:t>
      </w:r>
      <w:r>
        <w:rPr>
          <w:rFonts w:hint="eastAsia"/>
          <w:color w:val="FF0000"/>
          <w:sz w:val="28"/>
          <w:szCs w:val="28"/>
          <w:lang w:val="en-US" w:eastAsia="zh-CN"/>
        </w:rPr>
        <w:t>本项目选取劳务班组，主要依价格和工期为准，其他因素不作为重点评选依据。当计算结果出现错误时，潜在报价人可以现场提出异议，重新进行计算、评审，除此之外潜在报价人不得依任何理由提出异议。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五、评选办法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本次评选采用合理低价法，具体评标办法如下：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1、确定报价报价算数平均值Cp：</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①凡高于控制价的报价人报价，一律视为无效报价，不参基准价计算和下步评审。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②凡低于或等于控制价的报价人报价均称为“有效报价”，记为“Cn”（n为有效报价人数量），并按以下原则计算相关参数：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③计算所有有效报价人报价的算术平均值，记为Cp；计算公式为Cp=（C1+ C2+…Cn）/n。计算结果保留两位小数。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2、抽取下浮率N值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①根据“有效报价”n值，放入n个号码，按照报价从低到高的顺序抽取号码，抽中1号球的报价人负责抽取下浮率N值。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②号码箱中放入1号、2号、3号球，分别代表N的取值范围为：1、2、3。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3、计算评标基准价Cyx；</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计算评标基准价Cyx=报价报价算数平均值Cp*（1-N%），计算结果保留两位小数。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4、确定中选候选人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所有“有效报价”（C1+ C2+…Cn）与计算评标基准价Cyx相减，绝对值最小的为第一中选候选人，以此类推；如果绝对值相同，报价报价较低者排名优先。</w:t>
      </w:r>
    </w:p>
    <w:p>
      <w:pPr>
        <w:rPr>
          <w:rFonts w:hint="default"/>
          <w:sz w:val="28"/>
          <w:szCs w:val="28"/>
          <w:lang w:val="en-US" w:eastAsia="zh-CN"/>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sz w:val="28"/>
          <w:szCs w:val="28"/>
          <w:lang w:val="en-US" w:eastAsia="zh-CN"/>
        </w:rPr>
        <w:br w:type="page"/>
      </w:r>
    </w:p>
    <w:p>
      <w:pPr>
        <w:pStyle w:val="2"/>
        <w:rPr>
          <w:rFonts w:hint="eastAsia" w:cstheme="minorBidi"/>
          <w:i w:val="0"/>
          <w:iCs w:val="0"/>
          <w:kern w:val="2"/>
          <w:sz w:val="28"/>
          <w:szCs w:val="28"/>
          <w:highlight w:val="none"/>
          <w:lang w:val="en-US" w:eastAsia="zh-CN" w:bidi="ar-SA"/>
        </w:rPr>
      </w:pPr>
      <w:r>
        <w:rPr>
          <w:rFonts w:hint="eastAsia" w:cstheme="minorBidi"/>
          <w:i w:val="0"/>
          <w:iCs w:val="0"/>
          <w:kern w:val="2"/>
          <w:sz w:val="28"/>
          <w:szCs w:val="28"/>
          <w:highlight w:val="none"/>
          <w:lang w:val="en-US" w:eastAsia="zh-CN" w:bidi="ar-SA"/>
        </w:rPr>
        <w:t>附件一：工程量清单</w:t>
      </w:r>
    </w:p>
    <w:p>
      <w:pPr>
        <w:ind w:firstLine="420" w:firstLineChars="200"/>
        <w:rPr>
          <w:rFonts w:hint="eastAsia"/>
          <w:lang w:val="en-US" w:eastAsia="zh-CN"/>
        </w:rPr>
      </w:pPr>
      <w:r>
        <w:rPr>
          <w:rFonts w:hint="eastAsia"/>
          <w:lang w:val="en-US" w:eastAsia="zh-CN"/>
        </w:rPr>
        <w:t>**********见附件************</w:t>
      </w:r>
      <w:r>
        <w:rPr>
          <w:rFonts w:hint="eastAsia"/>
          <w:lang w:val="en-US" w:eastAsia="zh-CN"/>
        </w:rPr>
        <w:br w:type="page"/>
      </w:r>
    </w:p>
    <w:p>
      <w:pPr>
        <w:jc w:val="center"/>
        <w:rPr>
          <w:rFonts w:hint="default"/>
          <w:b/>
          <w:bCs/>
          <w:sz w:val="36"/>
          <w:szCs w:val="36"/>
          <w:lang w:val="en-US" w:eastAsia="zh-CN"/>
        </w:rPr>
      </w:pPr>
      <w:r>
        <w:rPr>
          <w:rFonts w:hint="eastAsia"/>
          <w:b/>
          <w:bCs/>
          <w:sz w:val="36"/>
          <w:szCs w:val="36"/>
          <w:lang w:val="en-US" w:eastAsia="zh-CN"/>
        </w:rPr>
        <w:t>第二章 报价文件格式</w:t>
      </w:r>
    </w:p>
    <w:p>
      <w:pPr>
        <w:pStyle w:val="2"/>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pPr>
        <w:pStyle w:val="2"/>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pPr>
        <w:rPr>
          <w:sz w:val="28"/>
          <w:szCs w:val="28"/>
        </w:rPr>
      </w:pPr>
    </w:p>
    <w:p>
      <w:pPr>
        <w:jc w:val="center"/>
        <w:rPr>
          <w:rFonts w:hint="default" w:eastAsiaTheme="minorEastAsia"/>
          <w:b/>
          <w:bCs/>
          <w:sz w:val="48"/>
          <w:szCs w:val="48"/>
          <w:lang w:val="en-US" w:eastAsia="zh-CN"/>
        </w:rPr>
      </w:pPr>
      <w:r>
        <w:rPr>
          <w:rFonts w:hint="eastAsia"/>
          <w:b/>
          <w:bCs/>
          <w:sz w:val="48"/>
          <w:szCs w:val="48"/>
          <w:lang w:val="en-US" w:eastAsia="zh-CN"/>
        </w:rPr>
        <w:t>报价文件</w:t>
      </w:r>
    </w:p>
    <w:p>
      <w:pPr>
        <w:rPr>
          <w:b/>
          <w:bCs/>
          <w:sz w:val="28"/>
          <w:szCs w:val="28"/>
        </w:rPr>
      </w:pPr>
    </w:p>
    <w:p>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lang w:val="en-US" w:eastAsia="zh-CN"/>
        </w:rPr>
        <w:t>涡阳众亿建筑劳务有限责任公司</w:t>
      </w:r>
      <w:r>
        <w:rPr>
          <w:rFonts w:hint="eastAsia"/>
          <w:b/>
          <w:bCs/>
          <w:sz w:val="28"/>
          <w:szCs w:val="28"/>
        </w:rPr>
        <w:t xml:space="preserve"> </w:t>
      </w:r>
    </w:p>
    <w:p>
      <w:pPr>
        <w:pStyle w:val="2"/>
        <w:rPr>
          <w:rFonts w:hint="eastAsia"/>
          <w:b/>
          <w:bCs/>
          <w:sz w:val="28"/>
          <w:szCs w:val="28"/>
        </w:rPr>
      </w:pPr>
    </w:p>
    <w:p>
      <w:pPr>
        <w:rPr>
          <w:rFonts w:hint="eastAsia"/>
          <w:b/>
          <w:bCs/>
          <w:sz w:val="28"/>
          <w:szCs w:val="28"/>
        </w:rPr>
      </w:pPr>
      <w:r>
        <w:rPr>
          <w:rFonts w:hint="eastAsia"/>
          <w:b/>
          <w:bCs/>
          <w:sz w:val="28"/>
          <w:szCs w:val="28"/>
          <w:lang w:val="en-US" w:eastAsia="zh-CN"/>
        </w:rPr>
        <w:t>项目名称：</w:t>
      </w:r>
      <w:r>
        <w:rPr>
          <w:rFonts w:hint="eastAsia"/>
          <w:b/>
          <w:bCs/>
          <w:sz w:val="28"/>
          <w:szCs w:val="28"/>
          <w:u w:val="single"/>
          <w:lang w:val="en-US" w:eastAsia="zh-CN"/>
        </w:rPr>
        <w:t>亳州涡阳化工园区基础设施建设工程PPP项目-危险废物贮存转运中心钢木瓦班组（三次）</w:t>
      </w:r>
      <w:r>
        <w:rPr>
          <w:rFonts w:hint="eastAsia"/>
          <w:b/>
          <w:bCs/>
          <w:sz w:val="28"/>
          <w:szCs w:val="28"/>
        </w:rPr>
        <w:t xml:space="preserve"> </w:t>
      </w:r>
    </w:p>
    <w:p>
      <w:pPr>
        <w:pStyle w:val="2"/>
        <w:rPr>
          <w:rFonts w:hint="eastAsia"/>
          <w:sz w:val="28"/>
          <w:szCs w:val="28"/>
        </w:rPr>
      </w:pPr>
    </w:p>
    <w:p>
      <w:pPr>
        <w:rPr>
          <w:rFonts w:hint="eastAsia"/>
        </w:rPr>
      </w:pPr>
    </w:p>
    <w:p>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lang w:val="en-US" w:eastAsia="zh-CN"/>
        </w:rPr>
        <w:t>安徽涡河建工集团有限公司</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none"/>
          <w:lang w:val="en-US" w:eastAsia="zh-CN"/>
        </w:rPr>
        <w:t>钢木瓦</w:t>
      </w:r>
      <w:r>
        <w:rPr>
          <w:rFonts w:hint="eastAsia"/>
          <w:b/>
          <w:bCs/>
          <w:sz w:val="28"/>
          <w:szCs w:val="28"/>
        </w:rPr>
        <w:t xml:space="preserve">班组 </w:t>
      </w:r>
    </w:p>
    <w:p>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pPr>
        <w:rPr>
          <w:rFonts w:hint="eastAsia" w:ascii="黑体" w:hAnsi="Calibri"/>
          <w:b/>
          <w:sz w:val="36"/>
          <w:szCs w:val="36"/>
        </w:rPr>
      </w:pPr>
      <w:r>
        <w:rPr>
          <w:rFonts w:hint="eastAsia" w:ascii="黑体" w:hAnsi="Calibri"/>
          <w:b/>
          <w:sz w:val="36"/>
          <w:szCs w:val="36"/>
        </w:rPr>
        <w:br w:type="page"/>
      </w:r>
    </w:p>
    <w:p>
      <w:pPr>
        <w:pStyle w:val="2"/>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pPr>
        <w:spacing w:line="360" w:lineRule="auto"/>
        <w:jc w:val="center"/>
        <w:outlineLvl w:val="1"/>
        <w:rPr>
          <w:rFonts w:hint="eastAsia" w:ascii="黑体" w:hAnsi="Calibri"/>
          <w:b/>
          <w:sz w:val="36"/>
          <w:szCs w:val="36"/>
        </w:rPr>
      </w:pPr>
    </w:p>
    <w:p>
      <w:pPr>
        <w:tabs>
          <w:tab w:val="left" w:pos="3600"/>
          <w:tab w:val="left" w:pos="4480"/>
          <w:tab w:val="left" w:pos="5360"/>
        </w:tabs>
        <w:autoSpaceDE w:val="0"/>
        <w:autoSpaceDN w:val="0"/>
        <w:adjustRightInd w:val="0"/>
        <w:snapToGrid w:val="0"/>
        <w:spacing w:line="360" w:lineRule="auto"/>
        <w:jc w:val="center"/>
        <w:rPr>
          <w:rFonts w:hint="eastAsia" w:hAnsi="宋体"/>
          <w:b/>
          <w:bCs/>
          <w:sz w:val="44"/>
          <w:szCs w:val="36"/>
          <w:lang w:val="en-US" w:eastAsia="zh-CN"/>
        </w:rPr>
      </w:pPr>
      <w:r>
        <w:rPr>
          <w:rFonts w:hint="eastAsia" w:hAnsi="宋体"/>
          <w:b/>
          <w:bCs/>
          <w:sz w:val="44"/>
          <w:szCs w:val="36"/>
          <w:lang w:val="en-US" w:eastAsia="zh-CN"/>
        </w:rPr>
        <w:t>亳州涡阳化工园区基础设施建设工程PPP项目</w:t>
      </w:r>
    </w:p>
    <w:p>
      <w:pPr>
        <w:tabs>
          <w:tab w:val="left" w:pos="3600"/>
          <w:tab w:val="left" w:pos="4480"/>
          <w:tab w:val="left" w:pos="5360"/>
        </w:tabs>
        <w:autoSpaceDE w:val="0"/>
        <w:autoSpaceDN w:val="0"/>
        <w:adjustRightInd w:val="0"/>
        <w:snapToGrid w:val="0"/>
        <w:spacing w:line="360" w:lineRule="auto"/>
        <w:jc w:val="center"/>
        <w:rPr>
          <w:rFonts w:hint="eastAsia" w:hAnsi="宋体"/>
          <w:b/>
          <w:bCs/>
          <w:sz w:val="28"/>
          <w:szCs w:val="28"/>
          <w:lang w:val="en-US" w:eastAsia="zh-CN"/>
        </w:rPr>
      </w:pPr>
      <w:r>
        <w:rPr>
          <w:rFonts w:hint="eastAsia" w:hAnsi="宋体"/>
          <w:b/>
          <w:bCs/>
          <w:sz w:val="28"/>
          <w:szCs w:val="28"/>
          <w:lang w:val="en-US" w:eastAsia="zh-CN"/>
        </w:rPr>
        <w:t>危险废物贮存转运中心钢木瓦班组（三次）</w:t>
      </w:r>
    </w:p>
    <w:p>
      <w:pPr>
        <w:pStyle w:val="2"/>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pPr>
        <w:autoSpaceDE w:val="0"/>
        <w:autoSpaceDN w:val="0"/>
        <w:adjustRightInd w:val="0"/>
        <w:snapToGrid w:val="0"/>
        <w:spacing w:line="360" w:lineRule="auto"/>
        <w:jc w:val="left"/>
        <w:rPr>
          <w:rFonts w:hint="eastAsia" w:hAnsi="宋体"/>
          <w:sz w:val="16"/>
          <w:szCs w:val="22"/>
        </w:rPr>
      </w:pPr>
    </w:p>
    <w:p>
      <w:pPr>
        <w:autoSpaceDE w:val="0"/>
        <w:autoSpaceDN w:val="0"/>
        <w:adjustRightInd w:val="0"/>
        <w:snapToGrid w:val="0"/>
        <w:spacing w:line="360" w:lineRule="auto"/>
        <w:jc w:val="center"/>
        <w:rPr>
          <w:rFonts w:hint="eastAsia" w:hAnsi="宋体"/>
          <w:b/>
          <w:bCs/>
          <w:sz w:val="36"/>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b/>
          <w:bCs/>
          <w:sz w:val="28"/>
          <w:szCs w:val="28"/>
          <w:lang w:val="en-US" w:eastAsia="zh-CN"/>
        </w:rPr>
        <w:t>安徽涡河建工集团有限公司</w:t>
      </w:r>
      <w:r>
        <w:rPr>
          <w:rFonts w:hint="eastAsia"/>
          <w:b/>
          <w:bCs/>
          <w:sz w:val="28"/>
          <w:szCs w:val="28"/>
          <w:u w:val="single"/>
        </w:rPr>
        <w:t xml:space="preserve">   </w:t>
      </w:r>
      <w:r>
        <w:rPr>
          <w:rFonts w:hint="eastAsia" w:hAnsi="宋体"/>
          <w:b/>
          <w:bCs/>
          <w:w w:val="99"/>
          <w:sz w:val="28"/>
          <w:szCs w:val="22"/>
          <w:u w:val="single"/>
        </w:rPr>
        <w:t xml:space="preserve">  </w:t>
      </w:r>
      <w:r>
        <w:rPr>
          <w:rFonts w:hint="eastAsia" w:hAnsi="宋体"/>
          <w:b/>
          <w:bCs/>
          <w:color w:val="0000FF"/>
          <w:w w:val="99"/>
          <w:sz w:val="28"/>
          <w:szCs w:val="22"/>
          <w:u w:val="single"/>
        </w:rPr>
        <w:t>（</w:t>
      </w:r>
      <w:r>
        <w:rPr>
          <w:rFonts w:hint="eastAsia" w:hAnsi="宋体"/>
          <w:b/>
          <w:bCs/>
          <w:color w:val="0000FF"/>
          <w:w w:val="99"/>
          <w:sz w:val="28"/>
          <w:szCs w:val="22"/>
          <w:u w:val="single"/>
          <w:lang w:eastAsia="zh-CN"/>
        </w:rPr>
        <w:t>报价人</w:t>
      </w:r>
      <w:r>
        <w:rPr>
          <w:rFonts w:hint="eastAsia" w:hAnsi="宋体"/>
          <w:b/>
          <w:bCs/>
          <w:color w:val="0000FF"/>
          <w:w w:val="99"/>
          <w:sz w:val="28"/>
          <w:szCs w:val="22"/>
          <w:u w:val="single"/>
        </w:rPr>
        <w:t>姓名）</w:t>
      </w:r>
      <w:r>
        <w:rPr>
          <w:rFonts w:hint="eastAsia"/>
          <w:b/>
          <w:bCs/>
          <w:sz w:val="28"/>
          <w:szCs w:val="28"/>
          <w:u w:val="none"/>
          <w:lang w:val="en-US" w:eastAsia="zh-CN"/>
        </w:rPr>
        <w:t>钢木瓦</w:t>
      </w:r>
      <w:r>
        <w:rPr>
          <w:rFonts w:hint="eastAsia"/>
          <w:b/>
          <w:bCs/>
          <w:sz w:val="28"/>
          <w:szCs w:val="28"/>
        </w:rPr>
        <w:t>班组</w:t>
      </w:r>
    </w:p>
    <w:p>
      <w:pPr>
        <w:tabs>
          <w:tab w:val="left" w:pos="6080"/>
          <w:tab w:val="left" w:pos="6640"/>
        </w:tabs>
        <w:autoSpaceDE w:val="0"/>
        <w:autoSpaceDN w:val="0"/>
        <w:adjustRightInd w:val="0"/>
        <w:snapToGrid w:val="0"/>
        <w:spacing w:line="360" w:lineRule="auto"/>
        <w:rPr>
          <w:rFonts w:hint="eastAsia" w:hAnsi="宋体"/>
          <w:b/>
          <w:bCs/>
          <w:w w:val="99"/>
          <w:sz w:val="28"/>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r>
        <w:rPr>
          <w:rFonts w:hint="eastAsia" w:hAnsi="宋体"/>
          <w:b/>
          <w:bCs/>
          <w:w w:val="99"/>
          <w:sz w:val="28"/>
          <w:szCs w:val="22"/>
          <w:lang w:eastAsia="zh-CN"/>
        </w:rPr>
        <w:t>报价人</w:t>
      </w:r>
      <w:r>
        <w:rPr>
          <w:rFonts w:hint="eastAsia" w:hAnsi="宋体"/>
          <w:b/>
          <w:bCs/>
          <w:w w:val="99"/>
          <w:sz w:val="28"/>
          <w:szCs w:val="22"/>
        </w:rPr>
        <w:t>或其委托代理人：</w:t>
      </w:r>
      <w:r>
        <w:rPr>
          <w:rFonts w:hint="eastAsia" w:hAnsi="宋体"/>
          <w:b/>
          <w:bCs/>
          <w:w w:val="198"/>
          <w:sz w:val="28"/>
          <w:szCs w:val="22"/>
          <w:u w:val="single"/>
        </w:rPr>
        <w:t xml:space="preserve"> 　　 　</w:t>
      </w:r>
      <w:r>
        <w:rPr>
          <w:rFonts w:hint="eastAsia" w:hAnsi="宋体"/>
          <w:b/>
          <w:bCs/>
          <w:w w:val="99"/>
          <w:sz w:val="28"/>
          <w:szCs w:val="22"/>
        </w:rPr>
        <w:t>（签字）</w:t>
      </w: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2"/>
        <w:rPr>
          <w:rFonts w:hint="eastAsia" w:hAnsi="宋体"/>
          <w:szCs w:val="24"/>
        </w:rPr>
      </w:pPr>
    </w:p>
    <w:p>
      <w:pPr>
        <w:rPr>
          <w:rFonts w:hint="eastAsia"/>
          <w:szCs w:val="24"/>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报价函</w:t>
      </w:r>
    </w:p>
    <w:p>
      <w:pPr>
        <w:autoSpaceDE w:val="0"/>
        <w:autoSpaceDN w:val="0"/>
        <w:adjustRightInd w:val="0"/>
        <w:spacing w:line="360" w:lineRule="auto"/>
        <w:ind w:right="-20" w:firstLine="105" w:firstLineChars="50"/>
        <w:jc w:val="center"/>
        <w:outlineLvl w:val="1"/>
        <w:rPr>
          <w:rFonts w:hint="eastAsia" w:ascii="黑体" w:hAnsi="Calibri"/>
          <w:szCs w:val="22"/>
        </w:rPr>
      </w:pPr>
    </w:p>
    <w:p>
      <w:pPr>
        <w:adjustRightInd w:val="0"/>
        <w:snapToGrid w:val="0"/>
        <w:spacing w:before="66" w:beforeLines="20" w:after="66" w:afterLines="20" w:line="400" w:lineRule="exact"/>
        <w:rPr>
          <w:rFonts w:hint="eastAsia" w:hAnsi="宋体"/>
          <w:szCs w:val="24"/>
          <w:u w:val="single"/>
        </w:rPr>
      </w:pPr>
      <w:r>
        <w:rPr>
          <w:rFonts w:hint="eastAsia" w:hAnsi="宋体"/>
          <w:szCs w:val="24"/>
        </w:rPr>
        <w:t>致：</w:t>
      </w:r>
      <w:r>
        <w:rPr>
          <w:rFonts w:hint="eastAsia" w:hAnsi="宋体"/>
          <w:szCs w:val="24"/>
          <w:u w:val="single"/>
        </w:rPr>
        <w:t xml:space="preserve"> </w:t>
      </w:r>
      <w:r>
        <w:rPr>
          <w:rFonts w:hint="eastAsia" w:hAnsi="宋体"/>
          <w:szCs w:val="24"/>
          <w:u w:val="single"/>
          <w:lang w:val="en-US" w:eastAsia="zh-CN"/>
        </w:rPr>
        <w:t>涡阳众亿建筑劳务有限责任公司</w:t>
      </w:r>
      <w:r>
        <w:rPr>
          <w:rFonts w:hint="eastAsia" w:hAnsi="宋体"/>
          <w:szCs w:val="24"/>
          <w:u w:val="single"/>
        </w:rPr>
        <w:t xml:space="preserve">   </w:t>
      </w:r>
    </w:p>
    <w:p>
      <w:pPr>
        <w:numPr>
          <w:ilvl w:val="0"/>
          <w:numId w:val="2"/>
        </w:num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根据你方</w:t>
      </w:r>
      <w:r>
        <w:rPr>
          <w:rFonts w:hint="eastAsia" w:hAnsi="宋体"/>
          <w:szCs w:val="24"/>
          <w:u w:val="single"/>
        </w:rPr>
        <w:t xml:space="preserve"> </w:t>
      </w:r>
      <w:r>
        <w:rPr>
          <w:rFonts w:hint="eastAsia" w:hAnsi="宋体"/>
          <w:szCs w:val="24"/>
          <w:u w:val="single"/>
          <w:lang w:eastAsia="zh-CN"/>
        </w:rPr>
        <w:t>亳州涡阳化工园区基础设施建设工程PPP项目-危险废物贮存转运中心钢木瓦班组（</w:t>
      </w:r>
      <w:r>
        <w:rPr>
          <w:rFonts w:hint="eastAsia" w:hAnsi="宋体"/>
          <w:szCs w:val="24"/>
          <w:u w:val="single"/>
          <w:lang w:val="en-US" w:eastAsia="zh-CN"/>
        </w:rPr>
        <w:t>三</w:t>
      </w:r>
      <w:r>
        <w:rPr>
          <w:rFonts w:hint="eastAsia" w:hAnsi="宋体"/>
          <w:szCs w:val="24"/>
          <w:u w:val="single"/>
          <w:lang w:eastAsia="zh-CN"/>
        </w:rPr>
        <w:t>次）</w:t>
      </w:r>
      <w:r>
        <w:rPr>
          <w:rFonts w:hint="eastAsia" w:hAnsi="宋体"/>
          <w:szCs w:val="24"/>
        </w:rPr>
        <w:t>工程</w:t>
      </w:r>
      <w:r>
        <w:rPr>
          <w:rFonts w:hint="eastAsia" w:hAnsi="宋体"/>
          <w:szCs w:val="24"/>
          <w:lang w:eastAsia="zh-CN"/>
        </w:rPr>
        <w:t>竞价</w:t>
      </w:r>
      <w:r>
        <w:rPr>
          <w:rFonts w:hint="eastAsia" w:hAnsi="宋体"/>
          <w:szCs w:val="24"/>
        </w:rPr>
        <w:t>文件，遵照《中华人民共和国</w:t>
      </w:r>
      <w:r>
        <w:rPr>
          <w:rFonts w:hint="eastAsia" w:hAnsi="宋体"/>
          <w:szCs w:val="24"/>
          <w:lang w:eastAsia="zh-CN"/>
        </w:rPr>
        <w:t>竞价报价</w:t>
      </w:r>
      <w:r>
        <w:rPr>
          <w:rFonts w:hint="eastAsia" w:hAnsi="宋体"/>
          <w:szCs w:val="24"/>
        </w:rPr>
        <w:t>法》等有关规定，经踏勘项目现场和研究上述</w:t>
      </w:r>
      <w:r>
        <w:rPr>
          <w:rFonts w:hint="eastAsia" w:hAnsi="宋体"/>
          <w:szCs w:val="24"/>
          <w:lang w:eastAsia="zh-CN"/>
        </w:rPr>
        <w:t>竞价</w:t>
      </w:r>
      <w:r>
        <w:rPr>
          <w:rFonts w:hint="eastAsia" w:hAnsi="宋体"/>
          <w:szCs w:val="24"/>
        </w:rPr>
        <w:t>文件的</w:t>
      </w:r>
      <w:r>
        <w:rPr>
          <w:rFonts w:hint="eastAsia" w:hAnsi="宋体"/>
          <w:szCs w:val="24"/>
          <w:lang w:eastAsia="zh-CN"/>
        </w:rPr>
        <w:t>报价</w:t>
      </w:r>
      <w:r>
        <w:rPr>
          <w:rFonts w:hint="eastAsia" w:hAnsi="宋体"/>
          <w:szCs w:val="24"/>
        </w:rPr>
        <w:t>须知、合同条款、图纸和工程建设技术标准及其他有关文件后，我方接受上述文件要求，并对工程量清单及控制价（若有）无异议。</w:t>
      </w:r>
    </w:p>
    <w:p>
      <w:p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我方愿以人民币（大写）</w:t>
      </w:r>
      <w:r>
        <w:rPr>
          <w:rFonts w:hint="eastAsia" w:hAnsi="宋体"/>
          <w:szCs w:val="24"/>
          <w:u w:val="single"/>
        </w:rPr>
        <w:t xml:space="preserve">               </w:t>
      </w:r>
      <w:r>
        <w:rPr>
          <w:rFonts w:hint="eastAsia" w:hAnsi="宋体"/>
          <w:szCs w:val="24"/>
        </w:rPr>
        <w:t>元（小写</w:t>
      </w:r>
      <w:r>
        <w:rPr>
          <w:rFonts w:hint="eastAsia" w:hAnsi="宋体"/>
          <w:szCs w:val="24"/>
          <w:u w:val="single"/>
        </w:rPr>
        <w:t>　　　　　   　　　　</w:t>
      </w:r>
      <w:r>
        <w:rPr>
          <w:rFonts w:hint="eastAsia" w:hAnsi="宋体"/>
          <w:szCs w:val="24"/>
        </w:rPr>
        <w:t>元）（不含税）的</w:t>
      </w:r>
      <w:r>
        <w:rPr>
          <w:rFonts w:hint="eastAsia" w:hAnsi="宋体"/>
          <w:szCs w:val="24"/>
          <w:lang w:eastAsia="zh-CN"/>
        </w:rPr>
        <w:t>报价</w:t>
      </w:r>
      <w:r>
        <w:rPr>
          <w:rFonts w:hint="eastAsia" w:hAnsi="宋体"/>
          <w:szCs w:val="24"/>
        </w:rPr>
        <w:t>总</w:t>
      </w:r>
      <w:r>
        <w:rPr>
          <w:rFonts w:hint="eastAsia" w:hAnsi="宋体"/>
          <w:szCs w:val="24"/>
          <w:lang w:eastAsia="zh-CN"/>
        </w:rPr>
        <w:t>报价</w:t>
      </w:r>
      <w:r>
        <w:rPr>
          <w:rFonts w:hint="eastAsia" w:hAnsi="宋体"/>
          <w:szCs w:val="24"/>
        </w:rPr>
        <w:t>作为</w:t>
      </w:r>
      <w:r>
        <w:rPr>
          <w:rFonts w:hint="eastAsia" w:hAnsi="宋体"/>
          <w:szCs w:val="24"/>
          <w:lang w:eastAsia="zh-CN"/>
        </w:rPr>
        <w:t>报价</w:t>
      </w:r>
      <w:r>
        <w:rPr>
          <w:rFonts w:hint="eastAsia" w:hAnsi="宋体"/>
          <w:szCs w:val="24"/>
        </w:rPr>
        <w:t>。</w:t>
      </w:r>
    </w:p>
    <w:p>
      <w:pPr>
        <w:tabs>
          <w:tab w:val="left" w:pos="7560"/>
        </w:tabs>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rPr>
        <w:t>并承诺按本</w:t>
      </w:r>
      <w:r>
        <w:rPr>
          <w:rFonts w:hint="eastAsia" w:hAnsi="宋体"/>
          <w:szCs w:val="24"/>
          <w:lang w:eastAsia="zh-CN"/>
        </w:rPr>
        <w:t>竞价</w:t>
      </w:r>
      <w:r>
        <w:rPr>
          <w:rFonts w:hint="eastAsia" w:hAnsi="宋体"/>
          <w:szCs w:val="24"/>
        </w:rPr>
        <w:t>文件、施工图纸、合同条款和工程建设技术标准的条件、承担上述工程的施工、竣工，并承担任何质量缺陷保修责任。</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2、我方已按</w:t>
      </w:r>
      <w:r>
        <w:rPr>
          <w:rFonts w:hint="eastAsia" w:hAnsi="宋体"/>
          <w:bCs/>
          <w:szCs w:val="24"/>
          <w:lang w:eastAsia="zh-CN"/>
        </w:rPr>
        <w:t>竞价</w:t>
      </w:r>
      <w:r>
        <w:rPr>
          <w:rFonts w:hint="eastAsia" w:hAnsi="宋体"/>
          <w:bCs/>
          <w:szCs w:val="24"/>
        </w:rPr>
        <w:t>文件要求详细审核并确认全部</w:t>
      </w:r>
      <w:r>
        <w:rPr>
          <w:rFonts w:hint="eastAsia" w:hAnsi="宋体"/>
          <w:bCs/>
          <w:szCs w:val="24"/>
          <w:lang w:eastAsia="zh-CN"/>
        </w:rPr>
        <w:t>竞价</w:t>
      </w:r>
      <w:r>
        <w:rPr>
          <w:rFonts w:hint="eastAsia" w:hAnsi="宋体"/>
          <w:bCs/>
          <w:szCs w:val="24"/>
        </w:rPr>
        <w:t>文件及有关附件，充分理解</w:t>
      </w:r>
      <w:r>
        <w:rPr>
          <w:rFonts w:hint="eastAsia" w:hAnsi="宋体"/>
          <w:bCs/>
          <w:szCs w:val="24"/>
          <w:lang w:eastAsia="zh-CN"/>
        </w:rPr>
        <w:t>报价</w:t>
      </w:r>
      <w:r>
        <w:rPr>
          <w:rFonts w:hint="eastAsia" w:hAnsi="宋体"/>
          <w:bCs/>
          <w:szCs w:val="24"/>
        </w:rPr>
        <w:t>价格不得低于企业个别成本有关规定。我方经成本核算，所填报的</w:t>
      </w:r>
      <w:r>
        <w:rPr>
          <w:rFonts w:hint="eastAsia" w:hAnsi="宋体"/>
          <w:bCs/>
          <w:szCs w:val="24"/>
          <w:lang w:eastAsia="zh-CN"/>
        </w:rPr>
        <w:t>报价</w:t>
      </w:r>
      <w:r>
        <w:rPr>
          <w:rFonts w:hint="eastAsia" w:hAnsi="宋体"/>
          <w:bCs/>
          <w:szCs w:val="24"/>
        </w:rPr>
        <w:t>不低于企业个别成本。</w:t>
      </w:r>
    </w:p>
    <w:p>
      <w:pPr>
        <w:adjustRightInd w:val="0"/>
        <w:snapToGrid w:val="0"/>
        <w:spacing w:before="66" w:beforeLines="20" w:after="66" w:afterLines="20" w:line="400" w:lineRule="exact"/>
        <w:ind w:firstLine="420" w:firstLineChars="200"/>
        <w:rPr>
          <w:rFonts w:hint="eastAsia" w:hAnsi="宋体"/>
          <w:bCs/>
          <w:szCs w:val="24"/>
        </w:rPr>
      </w:pPr>
      <w:r>
        <w:rPr>
          <w:rFonts w:hint="eastAsia" w:hAnsi="宋体"/>
          <w:bCs/>
          <w:szCs w:val="24"/>
        </w:rPr>
        <w:t>3、我方承认</w:t>
      </w:r>
      <w:r>
        <w:rPr>
          <w:rFonts w:hint="eastAsia" w:hAnsi="宋体"/>
          <w:bCs/>
          <w:szCs w:val="24"/>
          <w:lang w:eastAsia="zh-CN"/>
        </w:rPr>
        <w:t>报价</w:t>
      </w:r>
      <w:r>
        <w:rPr>
          <w:rFonts w:hint="eastAsia" w:hAnsi="宋体"/>
          <w:bCs/>
          <w:szCs w:val="24"/>
        </w:rPr>
        <w:t>函附录是我方</w:t>
      </w:r>
      <w:r>
        <w:rPr>
          <w:rFonts w:hint="eastAsia" w:hAnsi="宋体"/>
          <w:bCs/>
          <w:szCs w:val="24"/>
          <w:lang w:eastAsia="zh-CN"/>
        </w:rPr>
        <w:t>报价</w:t>
      </w:r>
      <w:r>
        <w:rPr>
          <w:rFonts w:hint="eastAsia" w:hAnsi="宋体"/>
          <w:bCs/>
          <w:szCs w:val="24"/>
        </w:rPr>
        <w:t>函的组成部分。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4、一旦我方中标，我方保证按</w:t>
      </w:r>
      <w:r>
        <w:rPr>
          <w:rFonts w:hint="eastAsia" w:hAnsi="宋体"/>
          <w:bCs/>
          <w:szCs w:val="24"/>
          <w:u w:val="single"/>
        </w:rPr>
        <w:t>　</w:t>
      </w:r>
      <w:r>
        <w:rPr>
          <w:rFonts w:hint="eastAsia" w:hAnsi="宋体"/>
          <w:bCs/>
          <w:szCs w:val="24"/>
          <w:highlight w:val="none"/>
          <w:u w:val="single"/>
          <w:lang w:val="en-US" w:eastAsia="zh-CN"/>
        </w:rPr>
        <w:t>120</w:t>
      </w:r>
      <w:r>
        <w:rPr>
          <w:rFonts w:hint="eastAsia" w:hAnsi="宋体"/>
          <w:bCs/>
          <w:szCs w:val="24"/>
          <w:u w:val="single"/>
        </w:rPr>
        <w:t>　</w:t>
      </w:r>
      <w:r>
        <w:rPr>
          <w:rFonts w:hint="eastAsia" w:hAnsi="宋体"/>
          <w:bCs/>
          <w:szCs w:val="24"/>
        </w:rPr>
        <w:t>天的工期和</w:t>
      </w:r>
      <w:r>
        <w:rPr>
          <w:rFonts w:hint="eastAsia" w:hAnsi="宋体"/>
          <w:bCs/>
          <w:szCs w:val="24"/>
          <w:lang w:eastAsia="zh-CN"/>
        </w:rPr>
        <w:t>竞价</w:t>
      </w:r>
      <w:r>
        <w:rPr>
          <w:rFonts w:hint="eastAsia" w:hAnsi="宋体"/>
          <w:bCs/>
          <w:szCs w:val="24"/>
        </w:rPr>
        <w:t>文件或业主开工令的要求如期开工、竣工并移交整个工程。</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5、一旦我方中标，我方保证工程质量达到</w:t>
      </w:r>
      <w:r>
        <w:rPr>
          <w:rFonts w:hint="eastAsia" w:hAnsi="宋体"/>
          <w:bCs/>
          <w:szCs w:val="24"/>
          <w:u w:val="single"/>
        </w:rPr>
        <w:t xml:space="preserve">  合格    </w:t>
      </w:r>
      <w:r>
        <w:rPr>
          <w:rFonts w:hint="eastAsia" w:hAnsi="宋体"/>
          <w:bCs/>
          <w:szCs w:val="24"/>
        </w:rPr>
        <w:t>标准。创</w:t>
      </w:r>
      <w:r>
        <w:rPr>
          <w:rFonts w:hint="eastAsia" w:hAnsi="宋体"/>
          <w:bCs/>
          <w:szCs w:val="24"/>
          <w:u w:val="single"/>
        </w:rPr>
        <w:t xml:space="preserve">     /      </w:t>
      </w:r>
      <w:r>
        <w:rPr>
          <w:rFonts w:hint="eastAsia" w:hAnsi="宋体"/>
          <w:bCs/>
          <w:szCs w:val="24"/>
        </w:rPr>
        <w:t>杯。</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6、一旦我方中标，我方保证</w:t>
      </w:r>
      <w:r>
        <w:rPr>
          <w:rFonts w:hint="eastAsia" w:hAnsi="宋体"/>
          <w:bCs/>
          <w:szCs w:val="24"/>
          <w:lang w:eastAsia="zh-CN"/>
        </w:rPr>
        <w:t>报价文件</w:t>
      </w:r>
      <w:r>
        <w:rPr>
          <w:rFonts w:hint="eastAsia" w:hAnsi="宋体"/>
          <w:bCs/>
          <w:szCs w:val="24"/>
        </w:rPr>
        <w:t>中承诺的项目管理班子及施工机械设备到位，并按</w:t>
      </w:r>
      <w:r>
        <w:rPr>
          <w:rFonts w:hint="eastAsia" w:hAnsi="宋体"/>
          <w:bCs/>
          <w:szCs w:val="24"/>
          <w:lang w:eastAsia="zh-CN"/>
        </w:rPr>
        <w:t>报价文件</w:t>
      </w:r>
      <w:r>
        <w:rPr>
          <w:rFonts w:hint="eastAsia" w:hAnsi="宋体"/>
          <w:bCs/>
          <w:szCs w:val="24"/>
        </w:rPr>
        <w:t>中的施工组织设计组织施工。</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7、一旦我方中标，我方保证用于本工程的主要材料、设备，不低于</w:t>
      </w:r>
      <w:r>
        <w:rPr>
          <w:rFonts w:hint="eastAsia" w:hAnsi="宋体"/>
          <w:bCs/>
          <w:szCs w:val="24"/>
          <w:lang w:eastAsia="zh-CN"/>
        </w:rPr>
        <w:t>竞价</w:t>
      </w:r>
      <w:r>
        <w:rPr>
          <w:rFonts w:hint="eastAsia" w:hAnsi="宋体"/>
          <w:bCs/>
          <w:szCs w:val="24"/>
        </w:rPr>
        <w:t>文件规定和</w:t>
      </w:r>
      <w:r>
        <w:rPr>
          <w:rFonts w:hint="eastAsia" w:hAnsi="宋体"/>
          <w:bCs/>
          <w:szCs w:val="24"/>
          <w:lang w:eastAsia="zh-CN"/>
        </w:rPr>
        <w:t>报价文件</w:t>
      </w:r>
      <w:r>
        <w:rPr>
          <w:rFonts w:hint="eastAsia" w:hAnsi="宋体"/>
          <w:bCs/>
          <w:szCs w:val="24"/>
        </w:rPr>
        <w:t>承诺的合格产品，并在使用之前经</w:t>
      </w:r>
      <w:r>
        <w:rPr>
          <w:rFonts w:hint="eastAsia" w:hAnsi="宋体"/>
          <w:bCs/>
          <w:szCs w:val="24"/>
          <w:lang w:eastAsia="zh-CN"/>
        </w:rPr>
        <w:t>采购人</w:t>
      </w:r>
      <w:r>
        <w:rPr>
          <w:rFonts w:hint="eastAsia" w:hAnsi="宋体"/>
          <w:bCs/>
          <w:szCs w:val="24"/>
        </w:rPr>
        <w:t>确认后使用。</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8、一旦我方中标，我方保证在规定的时间内签订合同以及及时进场施工，并认真履行合同和其它各项承诺。</w:t>
      </w:r>
    </w:p>
    <w:p>
      <w:pPr>
        <w:adjustRightInd w:val="0"/>
        <w:snapToGrid w:val="0"/>
        <w:spacing w:before="66" w:beforeLines="20" w:after="66" w:afterLines="20" w:line="400" w:lineRule="exact"/>
        <w:ind w:firstLine="367" w:firstLineChars="175"/>
        <w:rPr>
          <w:rFonts w:hAnsi="宋体"/>
          <w:bCs/>
          <w:szCs w:val="24"/>
        </w:rPr>
      </w:pPr>
      <w:r>
        <w:rPr>
          <w:rFonts w:hint="eastAsia" w:hAnsi="宋体"/>
          <w:bCs/>
          <w:szCs w:val="24"/>
        </w:rPr>
        <w:t>9、一旦我方中标，我方保证在规定的时间内按</w:t>
      </w:r>
      <w:r>
        <w:rPr>
          <w:rFonts w:hint="eastAsia" w:hAnsi="宋体"/>
          <w:bCs/>
          <w:szCs w:val="24"/>
          <w:lang w:eastAsia="zh-CN"/>
        </w:rPr>
        <w:t>竞价</w:t>
      </w:r>
      <w:r>
        <w:rPr>
          <w:rFonts w:hint="eastAsia" w:hAnsi="宋体"/>
          <w:bCs/>
          <w:szCs w:val="24"/>
        </w:rPr>
        <w:t>文件规定的方式、金额向</w:t>
      </w:r>
      <w:r>
        <w:rPr>
          <w:rFonts w:hint="eastAsia" w:hAnsi="宋体"/>
          <w:bCs/>
          <w:szCs w:val="24"/>
          <w:lang w:eastAsia="zh-CN"/>
        </w:rPr>
        <w:t>采购人</w:t>
      </w:r>
      <w:r>
        <w:rPr>
          <w:rFonts w:hint="eastAsia" w:hAnsi="宋体"/>
          <w:bCs/>
          <w:szCs w:val="24"/>
        </w:rPr>
        <w:t>提交履约担保。</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10、我方同意所提交的</w:t>
      </w:r>
      <w:r>
        <w:rPr>
          <w:rFonts w:hint="eastAsia" w:hAnsi="宋体"/>
          <w:bCs/>
          <w:szCs w:val="24"/>
          <w:lang w:eastAsia="zh-CN"/>
        </w:rPr>
        <w:t>报价文件</w:t>
      </w:r>
      <w:r>
        <w:rPr>
          <w:rFonts w:hint="eastAsia" w:hAnsi="宋体"/>
          <w:bCs/>
          <w:szCs w:val="24"/>
        </w:rPr>
        <w:t>在</w:t>
      </w:r>
      <w:r>
        <w:rPr>
          <w:rFonts w:hint="eastAsia" w:hAnsi="宋体"/>
          <w:bCs/>
          <w:szCs w:val="24"/>
          <w:lang w:eastAsia="zh-CN"/>
        </w:rPr>
        <w:t>报价</w:t>
      </w:r>
      <w:r>
        <w:rPr>
          <w:rFonts w:hint="eastAsia" w:hAnsi="宋体"/>
          <w:bCs/>
          <w:szCs w:val="24"/>
        </w:rPr>
        <w:t>有效期</w:t>
      </w:r>
      <w:r>
        <w:rPr>
          <w:rFonts w:hint="eastAsia" w:hAnsi="宋体"/>
          <w:bCs/>
          <w:szCs w:val="24"/>
          <w:u w:val="single"/>
        </w:rPr>
        <w:t xml:space="preserve">  60  天</w:t>
      </w:r>
      <w:r>
        <w:rPr>
          <w:rFonts w:hint="eastAsia" w:hAnsi="宋体"/>
          <w:bCs/>
          <w:szCs w:val="24"/>
        </w:rPr>
        <w:t>内有效，在此期间内如果中标，我方将受此约束。</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11、除非另外达成协议并生效，你方的中标通知书和本</w:t>
      </w:r>
      <w:r>
        <w:rPr>
          <w:rFonts w:hint="eastAsia" w:hAnsi="宋体"/>
          <w:bCs/>
          <w:szCs w:val="24"/>
          <w:lang w:eastAsia="zh-CN"/>
        </w:rPr>
        <w:t>报价文件</w:t>
      </w:r>
      <w:r>
        <w:rPr>
          <w:rFonts w:hint="eastAsia" w:hAnsi="宋体"/>
          <w:bCs/>
          <w:szCs w:val="24"/>
        </w:rPr>
        <w:t>以及</w:t>
      </w:r>
      <w:r>
        <w:rPr>
          <w:rFonts w:hint="eastAsia" w:hAnsi="宋体"/>
          <w:bCs/>
          <w:szCs w:val="24"/>
          <w:lang w:eastAsia="zh-CN"/>
        </w:rPr>
        <w:t>竞价</w:t>
      </w:r>
      <w:r>
        <w:rPr>
          <w:rFonts w:hint="eastAsia" w:hAnsi="宋体"/>
          <w:bCs/>
          <w:szCs w:val="24"/>
        </w:rPr>
        <w:t>文件、</w:t>
      </w:r>
      <w:r>
        <w:rPr>
          <w:rFonts w:hint="eastAsia" w:hAnsi="宋体"/>
          <w:bCs/>
          <w:szCs w:val="24"/>
          <w:lang w:eastAsia="zh-CN"/>
        </w:rPr>
        <w:t>竞价</w:t>
      </w:r>
      <w:r>
        <w:rPr>
          <w:rFonts w:hint="eastAsia" w:hAnsi="宋体"/>
          <w:bCs/>
          <w:szCs w:val="24"/>
        </w:rPr>
        <w:t>文件澄清、修改通知、补充文件将成为约束双方的合同文件的组成部分。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12、我方将与本</w:t>
      </w:r>
      <w:r>
        <w:rPr>
          <w:rFonts w:hint="eastAsia" w:hAnsi="宋体"/>
          <w:bCs/>
          <w:szCs w:val="24"/>
          <w:lang w:eastAsia="zh-CN"/>
        </w:rPr>
        <w:t>报价</w:t>
      </w:r>
      <w:r>
        <w:rPr>
          <w:rFonts w:hint="eastAsia" w:hAnsi="宋体"/>
          <w:bCs/>
          <w:szCs w:val="24"/>
        </w:rPr>
        <w:t xml:space="preserve">函一起，提交人民币 </w:t>
      </w:r>
      <w:r>
        <w:rPr>
          <w:rFonts w:hint="eastAsia" w:hAnsi="宋体"/>
          <w:bCs/>
          <w:szCs w:val="24"/>
          <w:u w:val="single"/>
        </w:rPr>
        <w:t xml:space="preserve"> </w:t>
      </w:r>
      <w:r>
        <w:rPr>
          <w:rFonts w:hint="eastAsia" w:hAnsi="宋体"/>
          <w:bCs/>
          <w:szCs w:val="24"/>
          <w:u w:val="single"/>
          <w:lang w:val="en-US" w:eastAsia="zh-CN"/>
        </w:rPr>
        <w:t xml:space="preserve"> </w:t>
      </w:r>
      <w:r>
        <w:rPr>
          <w:rFonts w:hint="eastAsia" w:hAnsi="宋体"/>
          <w:bCs/>
          <w:szCs w:val="24"/>
          <w:highlight w:val="none"/>
          <w:u w:val="single"/>
          <w:lang w:val="en-US" w:eastAsia="zh-CN"/>
        </w:rPr>
        <w:t>贰</w:t>
      </w:r>
      <w:r>
        <w:rPr>
          <w:rFonts w:hint="eastAsia" w:hAnsi="宋体"/>
          <w:bCs/>
          <w:szCs w:val="24"/>
          <w:highlight w:val="none"/>
          <w:u w:val="single"/>
        </w:rPr>
        <w:t xml:space="preserve">万元 </w:t>
      </w:r>
      <w:r>
        <w:rPr>
          <w:rFonts w:hint="eastAsia" w:hAnsi="宋体"/>
          <w:bCs/>
          <w:szCs w:val="24"/>
          <w:highlight w:val="none"/>
          <w:u w:val="single"/>
          <w:lang w:val="en-US" w:eastAsia="zh-CN"/>
        </w:rPr>
        <w:t xml:space="preserve"> </w:t>
      </w:r>
      <w:r>
        <w:rPr>
          <w:rFonts w:hint="eastAsia" w:hAnsi="宋体"/>
          <w:bCs/>
          <w:szCs w:val="24"/>
          <w:highlight w:val="none"/>
          <w:u w:val="single"/>
        </w:rPr>
        <w:t>（¥：</w:t>
      </w:r>
      <w:r>
        <w:rPr>
          <w:rFonts w:hint="eastAsia" w:hAnsi="宋体"/>
          <w:bCs/>
          <w:szCs w:val="24"/>
          <w:highlight w:val="none"/>
          <w:u w:val="single"/>
          <w:lang w:val="en-US" w:eastAsia="zh-CN"/>
        </w:rPr>
        <w:t>20</w:t>
      </w:r>
      <w:r>
        <w:rPr>
          <w:rFonts w:hint="eastAsia" w:hAnsi="宋体"/>
          <w:bCs/>
          <w:szCs w:val="24"/>
          <w:highlight w:val="none"/>
          <w:u w:val="single"/>
        </w:rPr>
        <w:t>000.00  ）</w:t>
      </w:r>
      <w:r>
        <w:rPr>
          <w:rFonts w:hint="eastAsia" w:hAnsi="宋体"/>
          <w:bCs/>
          <w:szCs w:val="24"/>
          <w:u w:val="single"/>
        </w:rPr>
        <w:t xml:space="preserve"> </w:t>
      </w:r>
      <w:r>
        <w:rPr>
          <w:rFonts w:hint="eastAsia" w:hAnsi="宋体"/>
          <w:bCs/>
          <w:szCs w:val="24"/>
        </w:rPr>
        <w:t>作为</w:t>
      </w:r>
      <w:r>
        <w:rPr>
          <w:rFonts w:hint="eastAsia" w:hAnsi="宋体"/>
          <w:bCs/>
          <w:szCs w:val="24"/>
          <w:lang w:eastAsia="zh-CN"/>
        </w:rPr>
        <w:t>报价</w:t>
      </w:r>
      <w:r>
        <w:rPr>
          <w:rFonts w:hint="eastAsia" w:hAnsi="宋体"/>
          <w:bCs/>
          <w:szCs w:val="24"/>
        </w:rPr>
        <w:t xml:space="preserve">保证金。   </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13、我方承诺：</w:t>
      </w:r>
    </w:p>
    <w:p>
      <w:pPr>
        <w:adjustRightInd w:val="0"/>
        <w:snapToGrid w:val="0"/>
        <w:spacing w:before="66" w:beforeLines="20" w:after="66" w:afterLines="20" w:line="400" w:lineRule="exact"/>
        <w:ind w:firstLine="472" w:firstLineChars="225"/>
        <w:rPr>
          <w:rFonts w:hint="eastAsia" w:hAnsi="宋体" w:eastAsiaTheme="minorEastAsia"/>
          <w:bCs/>
          <w:szCs w:val="24"/>
          <w:lang w:eastAsia="zh-CN"/>
        </w:rPr>
      </w:pPr>
      <w:r>
        <w:rPr>
          <w:rFonts w:hint="eastAsia" w:hAnsi="宋体"/>
          <w:bCs/>
          <w:szCs w:val="24"/>
        </w:rPr>
        <w:t>（1）我方已对本</w:t>
      </w:r>
      <w:r>
        <w:rPr>
          <w:rFonts w:hint="eastAsia" w:hAnsi="宋体"/>
          <w:bCs/>
          <w:szCs w:val="24"/>
          <w:lang w:eastAsia="zh-CN"/>
        </w:rPr>
        <w:t>竞价</w:t>
      </w:r>
      <w:r>
        <w:rPr>
          <w:rFonts w:hint="eastAsia" w:hAnsi="宋体"/>
          <w:bCs/>
          <w:szCs w:val="24"/>
        </w:rPr>
        <w:t>项目的</w:t>
      </w:r>
      <w:r>
        <w:rPr>
          <w:rFonts w:hint="eastAsia" w:hAnsi="宋体"/>
          <w:bCs/>
          <w:szCs w:val="24"/>
          <w:lang w:eastAsia="zh-CN"/>
        </w:rPr>
        <w:t>竞价</w:t>
      </w:r>
      <w:r>
        <w:rPr>
          <w:rFonts w:hint="eastAsia" w:hAnsi="宋体"/>
          <w:bCs/>
          <w:szCs w:val="24"/>
        </w:rPr>
        <w:t>文件（含补遗澄清等）进行认真研究并知晓，接受</w:t>
      </w:r>
      <w:r>
        <w:rPr>
          <w:rFonts w:hint="eastAsia" w:hAnsi="宋体"/>
          <w:bCs/>
          <w:szCs w:val="24"/>
          <w:lang w:eastAsia="zh-CN"/>
        </w:rPr>
        <w:t>竞价</w:t>
      </w:r>
      <w:r>
        <w:rPr>
          <w:rFonts w:hint="eastAsia" w:hAnsi="宋体"/>
          <w:bCs/>
          <w:szCs w:val="24"/>
        </w:rPr>
        <w:t>文件各项要求</w:t>
      </w:r>
      <w:r>
        <w:rPr>
          <w:rFonts w:hint="eastAsia" w:hAnsi="宋体"/>
          <w:bCs/>
          <w:szCs w:val="24"/>
          <w:lang w:eastAsia="zh-CN"/>
        </w:rPr>
        <w:t>。</w:t>
      </w:r>
    </w:p>
    <w:p>
      <w:pPr>
        <w:adjustRightInd w:val="0"/>
        <w:snapToGrid w:val="0"/>
        <w:spacing w:before="66" w:beforeLines="20" w:after="66" w:afterLines="20" w:line="400" w:lineRule="exact"/>
        <w:ind w:firstLine="472" w:firstLineChars="225"/>
        <w:rPr>
          <w:rFonts w:hint="eastAsia" w:hAnsi="宋体"/>
          <w:bCs/>
          <w:szCs w:val="24"/>
        </w:rPr>
      </w:pPr>
      <w:r>
        <w:rPr>
          <w:rFonts w:hint="eastAsia" w:hAnsi="宋体"/>
          <w:bCs/>
          <w:szCs w:val="24"/>
          <w:lang w:eastAsia="zh-CN"/>
        </w:rPr>
        <w:t>（</w:t>
      </w:r>
      <w:r>
        <w:rPr>
          <w:rFonts w:hint="eastAsia" w:hAnsi="宋体"/>
          <w:bCs/>
          <w:szCs w:val="24"/>
          <w:lang w:val="en-US" w:eastAsia="zh-CN"/>
        </w:rPr>
        <w:t>2</w:t>
      </w:r>
      <w:r>
        <w:rPr>
          <w:rFonts w:hint="eastAsia" w:hAnsi="宋体"/>
          <w:bCs/>
          <w:szCs w:val="24"/>
          <w:lang w:eastAsia="zh-CN"/>
        </w:rPr>
        <w:t>）</w:t>
      </w:r>
      <w:r>
        <w:rPr>
          <w:rFonts w:hint="eastAsia"/>
          <w:b w:val="0"/>
          <w:bCs/>
          <w:szCs w:val="24"/>
        </w:rPr>
        <w:t>我方</w:t>
      </w:r>
      <w:r>
        <w:rPr>
          <w:rFonts w:hint="eastAsia"/>
          <w:b w:val="0"/>
          <w:bCs/>
          <w:szCs w:val="24"/>
          <w:lang w:eastAsia="zh-CN"/>
        </w:rPr>
        <w:t>报价</w:t>
      </w:r>
      <w:r>
        <w:rPr>
          <w:rFonts w:hint="eastAsia"/>
          <w:b w:val="0"/>
          <w:bCs/>
          <w:szCs w:val="24"/>
        </w:rPr>
        <w:t>中已考虑实行增值税计税模式带来的影响，一旦我方中标，将严格遵守国家、省、市增值税相关规定的要求。</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14、其他补充说明：</w:t>
      </w:r>
      <w:r>
        <w:rPr>
          <w:rFonts w:hint="eastAsia" w:hAnsi="宋体"/>
          <w:bCs/>
          <w:szCs w:val="24"/>
          <w:u w:val="single"/>
        </w:rPr>
        <w:t xml:space="preserve">             {补充说明事项}         </w:t>
      </w: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lang w:val="en-US" w:eastAsia="zh-CN"/>
        </w:rPr>
        <w:t>报 价</w:t>
      </w:r>
      <w:r>
        <w:rPr>
          <w:rFonts w:hint="eastAsia" w:hAnsi="宋体"/>
          <w:szCs w:val="24"/>
        </w:rPr>
        <w:t xml:space="preserve"> 人：</w:t>
      </w:r>
      <w:r>
        <w:rPr>
          <w:rFonts w:hint="eastAsia" w:hAnsi="宋体"/>
          <w:szCs w:val="24"/>
          <w:u w:val="single"/>
        </w:rPr>
        <w:t xml:space="preserve">         （签字）      </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委托代理人：</w:t>
      </w:r>
      <w:r>
        <w:rPr>
          <w:rFonts w:hint="eastAsia" w:hAnsi="宋体"/>
          <w:szCs w:val="24"/>
          <w:u w:val="single"/>
        </w:rPr>
        <w:t xml:space="preserve">（签字）     </w:t>
      </w:r>
      <w:r>
        <w:rPr>
          <w:rFonts w:hint="eastAsia" w:hAnsi="宋体"/>
          <w:color w:val="FF0000"/>
          <w:szCs w:val="24"/>
        </w:rPr>
        <w:t>（如有）</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r>
        <w:rPr>
          <w:rFonts w:hint="eastAsia" w:hAnsi="宋体"/>
          <w:szCs w:val="24"/>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开户银行名称：</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rPr>
        <w:t>开户银行账号：</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szCs w:val="24"/>
        </w:rPr>
      </w:pPr>
      <w:r>
        <w:rPr>
          <w:rFonts w:hint="eastAsia" w:ascii="Calibri" w:hAnsi="Calibri"/>
          <w:szCs w:val="24"/>
        </w:rPr>
        <w:t>日期：</w:t>
      </w:r>
      <w:r>
        <w:rPr>
          <w:rFonts w:hint="eastAsia" w:ascii="Calibri" w:hAnsi="Calibri"/>
          <w:szCs w:val="24"/>
          <w:u w:val="single"/>
        </w:rPr>
        <w:t xml:space="preserve">      </w:t>
      </w:r>
      <w:r>
        <w:rPr>
          <w:rFonts w:hint="eastAsia" w:ascii="Calibri" w:hAnsi="Calibri"/>
          <w:szCs w:val="24"/>
        </w:rPr>
        <w:t>年</w:t>
      </w:r>
      <w:r>
        <w:rPr>
          <w:rFonts w:ascii="Calibri" w:hAnsi="Calibri"/>
          <w:szCs w:val="24"/>
          <w:u w:val="single"/>
        </w:rPr>
        <w:t xml:space="preserve">       </w:t>
      </w:r>
      <w:r>
        <w:rPr>
          <w:rFonts w:hint="eastAsia" w:ascii="Calibri" w:hAnsi="Calibri"/>
          <w:szCs w:val="24"/>
        </w:rPr>
        <w:t>月</w:t>
      </w:r>
      <w:r>
        <w:rPr>
          <w:rFonts w:hint="eastAsia" w:ascii="Calibri" w:hAnsi="Calibri"/>
          <w:szCs w:val="24"/>
          <w:u w:val="single"/>
        </w:rPr>
        <w:t xml:space="preserve">      </w:t>
      </w:r>
      <w:r>
        <w:rPr>
          <w:rFonts w:hint="eastAsia" w:ascii="Calibri" w:hAnsi="Calibri"/>
          <w:szCs w:val="24"/>
        </w:rPr>
        <w:t>日</w:t>
      </w:r>
    </w:p>
    <w:p>
      <w:pPr>
        <w:rPr>
          <w:rFonts w:hint="eastAsia" w:hAnsi="宋体"/>
          <w:b/>
          <w:sz w:val="28"/>
          <w:szCs w:val="28"/>
        </w:rPr>
      </w:pPr>
      <w:r>
        <w:rPr>
          <w:rFonts w:hint="eastAsia" w:hAnsi="宋体"/>
          <w:b/>
          <w:sz w:val="28"/>
          <w:szCs w:val="28"/>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ascii="黑体" w:hAnsi="宋体"/>
          <w:bCs/>
          <w:sz w:val="28"/>
          <w:szCs w:val="22"/>
        </w:rPr>
        <w:t>工程量清单报价书</w:t>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1、</w:t>
      </w:r>
      <w:r>
        <w:rPr>
          <w:rFonts w:hint="eastAsia" w:asciiTheme="minorHAnsi" w:hAnsiTheme="minorHAnsi" w:eastAsiaTheme="minorEastAsia" w:cstheme="minorBidi"/>
          <w:i w:val="0"/>
          <w:iCs w:val="0"/>
          <w:kern w:val="2"/>
          <w:sz w:val="28"/>
          <w:szCs w:val="28"/>
          <w:lang w:val="en-US" w:eastAsia="zh-CN" w:bidi="ar-SA"/>
        </w:rPr>
        <w:t>综合报价汇总表</w:t>
      </w:r>
    </w:p>
    <w:tbl>
      <w:tblPr>
        <w:tblStyle w:val="13"/>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13"/>
        <w:gridCol w:w="2625"/>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单体名称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综合报价（元）</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事故池</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洗车台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综合用房（土建）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暂存A库（土建）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暂存B库（土建）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基坑支护</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排水沟、沉淀池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43"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28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根据承包范围中施工内容应考虑的其他费用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2"/>
                <w:sz w:val="22"/>
                <w:szCs w:val="22"/>
                <w:u w:val="none"/>
                <w:lang w:val="en-US" w:eastAsia="zh-CN" w:bidi="ar-SA"/>
              </w:rPr>
              <w:t>清单中没有但承包范围中有的内容（止水钢板、、蓄水试验、砖胎膜等）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3"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注：</w:t>
            </w:r>
          </w:p>
          <w:p>
            <w:pPr>
              <w:ind w:firstLine="440" w:firstLineChars="200"/>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1、报价为乙方承建竞价范围内所有工程内容的合理价格组成，报价时应充分考虑承包范围内要求的全部内容，若有价格组成所不能涵盖的费用而实际发生的内容亦包含在上述报价费用组成中,此次所报综合单价不因开竣工时间的提前和滞后而进行价格调整。</w:t>
            </w:r>
          </w:p>
          <w:p>
            <w:pPr>
              <w:ind w:firstLine="440"/>
              <w:jc w:val="both"/>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2、报价人根据综合报价时，应充分考虑各项内容报价的合理性，不得出现不均衡报价。</w:t>
            </w:r>
          </w:p>
          <w:p>
            <w:pPr>
              <w:ind w:firstLine="440" w:firstLineChars="200"/>
              <w:jc w:val="left"/>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auto"/>
                <w:sz w:val="22"/>
                <w:szCs w:val="22"/>
                <w:u w:val="none"/>
                <w:lang w:val="en-US" w:eastAsia="zh-CN"/>
              </w:rPr>
              <w:t>3、本项目根据现场实际施工内容进行结算，如果承包范围内的施工内容未全部施工的，未施工部分按照清单控制价中价格扣除。</w:t>
            </w:r>
          </w:p>
        </w:tc>
      </w:tr>
    </w:tbl>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2、承包范围及施工内容要求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钢木瓦班组中</w:t>
      </w:r>
      <w:r>
        <w:rPr>
          <w:rFonts w:hint="default"/>
          <w:sz w:val="28"/>
          <w:szCs w:val="28"/>
          <w:highlight w:val="red"/>
          <w:lang w:val="en-US" w:eastAsia="zh-CN"/>
        </w:rPr>
        <w:t>木工班组需要附带脚手架班组</w:t>
      </w:r>
      <w:r>
        <w:rPr>
          <w:rFonts w:hint="default"/>
          <w:sz w:val="28"/>
          <w:szCs w:val="28"/>
          <w:lang w:val="en-US" w:eastAsia="zh-CN"/>
        </w:rPr>
        <w:t>，设总负责人</w:t>
      </w:r>
      <w:r>
        <w:rPr>
          <w:rFonts w:hint="eastAsia"/>
          <w:sz w:val="28"/>
          <w:szCs w:val="28"/>
          <w:lang w:val="en-US" w:eastAsia="zh-CN"/>
        </w:rPr>
        <w:t>1</w:t>
      </w:r>
      <w:r>
        <w:rPr>
          <w:rFonts w:hint="default"/>
          <w:sz w:val="28"/>
          <w:szCs w:val="28"/>
          <w:lang w:val="en-US" w:eastAsia="zh-CN"/>
        </w:rPr>
        <w:t>名，钢、木、瓦、脚手架带班各</w:t>
      </w:r>
      <w:r>
        <w:rPr>
          <w:rFonts w:hint="eastAsia"/>
          <w:sz w:val="28"/>
          <w:szCs w:val="28"/>
          <w:lang w:val="en-US" w:eastAsia="zh-CN"/>
        </w:rPr>
        <w:t>1</w:t>
      </w:r>
      <w:r>
        <w:rPr>
          <w:rFonts w:hint="default"/>
          <w:sz w:val="28"/>
          <w:szCs w:val="28"/>
          <w:lang w:val="en-US" w:eastAsia="zh-CN"/>
        </w:rPr>
        <w:t>名，1名技术管理人员，管理人员要求会使用全站仪、经纬仪，提供技术员证或施工员证或二级建造师证（建筑工程专业），工人若干。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承包范围为图纸范围内的施工内容如下：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本次图纸范围为：事故池（土建）、洗车台（土建）、综合用房（土建）、暂存A库（土建）、暂存B库（土建）。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包括但不仅限于：主体工程、零星工程、降水（打井不用考虑）、</w:t>
      </w:r>
      <w:r>
        <w:rPr>
          <w:rFonts w:hint="default"/>
          <w:color w:val="auto"/>
          <w:sz w:val="28"/>
          <w:szCs w:val="28"/>
          <w:highlight w:val="yellow"/>
          <w:lang w:val="en-US" w:eastAsia="zh-CN"/>
        </w:rPr>
        <w:t>深基坑排水沟</w:t>
      </w:r>
      <w:r>
        <w:rPr>
          <w:rFonts w:hint="default"/>
          <w:sz w:val="28"/>
          <w:szCs w:val="28"/>
          <w:lang w:val="en-US" w:eastAsia="zh-CN"/>
        </w:rPr>
        <w:t>等施工中所需的人工、机械、设备等。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①主体工程包括但不限于钢筋工程、模板工程、内外脚手架工程、混凝土工程、二次结构、墙体砌筑、墙面粉刷、混凝土地面、</w:t>
      </w:r>
      <w:r>
        <w:rPr>
          <w:rFonts w:hint="default"/>
          <w:sz w:val="28"/>
          <w:szCs w:val="28"/>
          <w:highlight w:val="yellow"/>
          <w:lang w:val="en-US" w:eastAsia="zh-CN"/>
        </w:rPr>
        <w:t>蓄水试验</w:t>
      </w:r>
      <w:r>
        <w:rPr>
          <w:rFonts w:hint="default"/>
          <w:sz w:val="28"/>
          <w:szCs w:val="28"/>
          <w:lang w:val="en-US" w:eastAsia="zh-CN"/>
        </w:rPr>
        <w:t>等；施工中所需的材料包括但不仅限于：方木、模板及钢管、扣件，</w:t>
      </w:r>
      <w:r>
        <w:rPr>
          <w:rFonts w:hint="default"/>
          <w:sz w:val="28"/>
          <w:szCs w:val="28"/>
          <w:highlight w:val="yellow"/>
          <w:lang w:val="en-US" w:eastAsia="zh-CN"/>
        </w:rPr>
        <w:t>一层内脚手架所用槽钢</w:t>
      </w:r>
      <w:r>
        <w:rPr>
          <w:rFonts w:hint="default"/>
          <w:sz w:val="28"/>
          <w:szCs w:val="28"/>
          <w:lang w:val="en-US" w:eastAsia="zh-CN"/>
        </w:rPr>
        <w:t>；耗材包括但不仅限于：止水螺杆、普通螺杆、螺杆套管、水泥支撑、铁钉、铁条、直螺纹套筒、电渣压力焊、植筋、扎丝、钢筋保护层垫块，外架安全网、警示带、竹笆或钢笆等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②瓦工班组：包括但不限于筏板基础砖胎膜、</w:t>
      </w:r>
      <w:r>
        <w:rPr>
          <w:rFonts w:hint="default"/>
          <w:sz w:val="28"/>
          <w:szCs w:val="28"/>
          <w:highlight w:val="yellow"/>
          <w:lang w:val="en-US" w:eastAsia="zh-CN"/>
        </w:rPr>
        <w:t>深基坑排水沟（非砖砌）</w:t>
      </w:r>
      <w:r>
        <w:rPr>
          <w:rFonts w:hint="default"/>
          <w:sz w:val="28"/>
          <w:szCs w:val="28"/>
          <w:lang w:val="en-US" w:eastAsia="zh-CN"/>
        </w:rPr>
        <w:t>、主体结构、二次结构砌体、挂网、内外墙/池体抹灰、防水砂浆抹面、屋面工程、楼地面工程（贴砖部分除外）、回填土方夯实、场内运输、成品保护、散水坡、建筑垃圾清理、</w:t>
      </w:r>
      <w:r>
        <w:rPr>
          <w:rFonts w:hint="default"/>
          <w:sz w:val="28"/>
          <w:szCs w:val="28"/>
          <w:highlight w:val="yellow"/>
          <w:lang w:val="en-US" w:eastAsia="zh-CN"/>
        </w:rPr>
        <w:t>降水井降水、蓄水试验（包含管道口封堵和拆除）</w:t>
      </w:r>
      <w:r>
        <w:rPr>
          <w:rFonts w:hint="default"/>
          <w:sz w:val="28"/>
          <w:szCs w:val="28"/>
          <w:lang w:val="en-US" w:eastAsia="zh-CN"/>
        </w:rPr>
        <w:t>、成品盖板安装，地膜等辅助材料，砂浆、二次结构混凝土自拌，自备混凝土浇筑料斗和簸箕斗，其他零星工程包含不限于材料</w:t>
      </w:r>
      <w:r>
        <w:rPr>
          <w:rFonts w:hint="default"/>
          <w:sz w:val="28"/>
          <w:szCs w:val="28"/>
          <w:highlight w:val="yellow"/>
          <w:lang w:val="en-US" w:eastAsia="zh-CN"/>
        </w:rPr>
        <w:t>加工区的整平及砼浇筑、钢筋料台的砌筑、一级二级配电房的砌筑、排水沟的砌筑等施工</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③钢筋班组：包括但不限于主体结构、二次结构、屋面工程等钢筋加工、安装、钢筋场内运输、构造柱、拉墙筋预埋焊接/植筋、预埋铁件安装、其他零星工程等劳务施工；辅助材料包含但不限于扎丝、垫块、保护层、机械连接套筒（包含开丝、套筒，直径22及以上的必须采用机械连接）、电渣压力焊、焊条、等辅材；配合卸钢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④木工班组：包括但不限于主体结构、二次结构、内架搭设与拆除、模板工程加工安装及拆除、场内运输、卸料平台铺板、</w:t>
      </w:r>
      <w:r>
        <w:rPr>
          <w:rFonts w:hint="default"/>
          <w:sz w:val="28"/>
          <w:szCs w:val="28"/>
          <w:highlight w:val="yellow"/>
          <w:lang w:val="en-US" w:eastAsia="zh-CN"/>
        </w:rPr>
        <w:t>止水钢板</w:t>
      </w:r>
      <w:r>
        <w:rPr>
          <w:rFonts w:hint="eastAsia"/>
          <w:sz w:val="28"/>
          <w:szCs w:val="28"/>
          <w:highlight w:val="yellow"/>
          <w:lang w:val="en-US" w:eastAsia="zh-CN"/>
        </w:rPr>
        <w:t>焊接</w:t>
      </w:r>
      <w:r>
        <w:rPr>
          <w:rFonts w:hint="default"/>
          <w:sz w:val="28"/>
          <w:szCs w:val="28"/>
          <w:lang w:val="en-US" w:eastAsia="zh-CN"/>
        </w:rPr>
        <w:t>、楼梯踏步保护和主要梁柱等成品保护模板及安装、其他零星工程等劳务作业；辅助材料包含但不限于模板、方木、钉子、螺杆、步步紧、止水螺杆、pcv螺杆套管、脱模剂、铁丝、焊条、油漆、双面胶、</w:t>
      </w:r>
      <w:r>
        <w:rPr>
          <w:rFonts w:hint="default"/>
          <w:sz w:val="28"/>
          <w:szCs w:val="28"/>
          <w:highlight w:val="yellow"/>
          <w:lang w:val="en-US" w:eastAsia="zh-CN"/>
        </w:rPr>
        <w:t>提供安全防护棚模板</w:t>
      </w:r>
      <w:r>
        <w:rPr>
          <w:rFonts w:hint="default"/>
          <w:sz w:val="28"/>
          <w:szCs w:val="28"/>
          <w:lang w:val="en-US" w:eastAsia="zh-CN"/>
        </w:rPr>
        <w:t>等；</w:t>
      </w:r>
      <w:r>
        <w:rPr>
          <w:rFonts w:hint="default"/>
          <w:sz w:val="28"/>
          <w:szCs w:val="28"/>
          <w:highlight w:val="yellow"/>
          <w:lang w:val="en-US" w:eastAsia="zh-CN"/>
        </w:rPr>
        <w:t>地面及以上结构必须使用新模板</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⑤脚手架班组：包括但不限于基础以上外架搭设和拆除，</w:t>
      </w:r>
      <w:r>
        <w:rPr>
          <w:rFonts w:hint="default"/>
          <w:sz w:val="28"/>
          <w:szCs w:val="28"/>
          <w:highlight w:val="yellow"/>
          <w:lang w:val="en-US" w:eastAsia="zh-CN"/>
        </w:rPr>
        <w:t>临边洞口防护</w:t>
      </w:r>
      <w:r>
        <w:rPr>
          <w:rFonts w:hint="default"/>
          <w:sz w:val="28"/>
          <w:szCs w:val="28"/>
          <w:lang w:val="en-US" w:eastAsia="zh-CN"/>
        </w:rPr>
        <w:t>、</w:t>
      </w:r>
      <w:r>
        <w:rPr>
          <w:rFonts w:hint="default"/>
          <w:sz w:val="28"/>
          <w:szCs w:val="28"/>
          <w:highlight w:val="yellow"/>
          <w:lang w:val="en-US" w:eastAsia="zh-CN"/>
        </w:rPr>
        <w:t>搭设防护设施（钢筋加工棚、安全通道、搅拌机防护棚等）</w:t>
      </w:r>
      <w:r>
        <w:rPr>
          <w:rFonts w:hint="default"/>
          <w:sz w:val="28"/>
          <w:szCs w:val="28"/>
          <w:lang w:val="en-US" w:eastAsia="zh-CN"/>
        </w:rPr>
        <w:t>，材料包括但不限于外架挂防护网、铺设脚手板、内架提供钢管、扣件、一层内架支撑所需槽钢、提供卸料平台并安装拆除（如有）、压环及吊钩、连墙件预埋以及所有脚手架相关辅助性材料。外架需无偿提供给外墙保温班组使用（合理使用时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⑥设备和机械包括但不仅限于：搅拌机、弯曲机、调直机、切断机、电焊机、切割机等。</w:t>
      </w:r>
    </w:p>
    <w:p>
      <w:pPr>
        <w:rPr>
          <w:rFonts w:hint="eastAsia"/>
          <w:lang w:val="en-US" w:eastAsia="zh-CN"/>
        </w:rPr>
      </w:pPr>
      <w:r>
        <w:rPr>
          <w:rFonts w:hint="eastAsia"/>
          <w:lang w:val="en-US" w:eastAsia="zh-CN"/>
        </w:rPr>
        <w:br w:type="page"/>
      </w:r>
    </w:p>
    <w:p>
      <w:pPr>
        <w:pStyle w:val="2"/>
        <w:ind w:left="0" w:leftChars="0" w:firstLine="0" w:firstLineChars="0"/>
        <w:jc w:val="center"/>
        <w:rPr>
          <w:rFonts w:hint="default"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3、工程量清单</w:t>
      </w:r>
    </w:p>
    <w:p>
      <w:pPr>
        <w:rPr>
          <w:rFonts w:hint="eastAsia"/>
          <w:lang w:val="en-US" w:eastAsia="zh-CN"/>
        </w:rPr>
      </w:pPr>
    </w:p>
    <w:p>
      <w:pPr>
        <w:rPr>
          <w:rFonts w:hint="eastAsia"/>
          <w:lang w:val="en-US" w:eastAsia="zh-CN"/>
        </w:rPr>
      </w:pPr>
      <w:r>
        <w:rPr>
          <w:rFonts w:hint="eastAsia"/>
          <w:lang w:val="en-US" w:eastAsia="zh-CN"/>
        </w:rPr>
        <w:t>详见附件：</w:t>
      </w:r>
    </w:p>
    <w:p>
      <w:pPr>
        <w:pStyle w:val="2"/>
        <w:rPr>
          <w:rFonts w:hint="default"/>
          <w:lang w:val="en-US" w:eastAsia="zh-CN"/>
        </w:rPr>
      </w:pPr>
    </w:p>
    <w:p>
      <w:pPr>
        <w:rPr>
          <w:rFonts w:hint="eastAsia"/>
        </w:rPr>
      </w:pPr>
      <w:r>
        <w:rPr>
          <w:rFonts w:hint="eastAsia"/>
        </w:rPr>
        <w:br w:type="page"/>
      </w:r>
    </w:p>
    <w:p>
      <w:pPr>
        <w:pStyle w:val="2"/>
        <w:rPr>
          <w:rFonts w:hint="eastAsia"/>
        </w:rPr>
      </w:pP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报价人</w:t>
      </w:r>
      <w:r>
        <w:rPr>
          <w:rFonts w:hint="eastAsia" w:hAnsi="宋体"/>
          <w:b/>
          <w:sz w:val="28"/>
          <w:szCs w:val="28"/>
        </w:rPr>
        <w:t>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int="eastAsia" w:hAnsi="宋体"/>
          <w:b/>
          <w:sz w:val="28"/>
          <w:szCs w:val="28"/>
        </w:rPr>
      </w:pPr>
    </w:p>
    <w:p>
      <w:pPr>
        <w:autoSpaceDE w:val="0"/>
        <w:autoSpaceDN w:val="0"/>
        <w:adjustRightInd w:val="0"/>
        <w:spacing w:line="360" w:lineRule="auto"/>
        <w:rPr>
          <w:rFonts w:hint="eastAsia"/>
        </w:rPr>
      </w:pPr>
    </w:p>
    <w:p>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eastAsia="zh-CN"/>
        </w:rPr>
        <w:t>报价人</w:t>
      </w:r>
      <w:r>
        <w:rPr>
          <w:rFonts w:hint="eastAsia" w:hAnsi="宋体"/>
          <w:b/>
          <w:bCs/>
          <w:sz w:val="21"/>
          <w:szCs w:val="21"/>
        </w:rPr>
        <w:t>身份证（正反面））</w:t>
      </w:r>
    </w:p>
    <w:p>
      <w:pPr>
        <w:tabs>
          <w:tab w:val="left" w:pos="720"/>
          <w:tab w:val="left" w:pos="900"/>
        </w:tabs>
        <w:spacing w:before="66" w:beforeLines="20" w:after="66" w:afterLines="20" w:line="540" w:lineRule="exact"/>
        <w:ind w:firstLine="420" w:firstLineChars="200"/>
        <w:rPr>
          <w:rFonts w:hint="eastAsia" w:hAnsi="宋体"/>
          <w:sz w:val="21"/>
          <w:szCs w:val="21"/>
        </w:rPr>
      </w:pPr>
    </w:p>
    <w:p>
      <w:pPr>
        <w:tabs>
          <w:tab w:val="left" w:pos="720"/>
          <w:tab w:val="left" w:pos="900"/>
        </w:tabs>
        <w:spacing w:before="66" w:beforeLines="20" w:after="66" w:afterLines="20" w:line="540" w:lineRule="exact"/>
        <w:ind w:firstLine="3990" w:firstLineChars="1900"/>
        <w:rPr>
          <w:rFonts w:hint="eastAsia" w:hAnsi="宋体"/>
          <w:sz w:val="21"/>
          <w:szCs w:val="21"/>
        </w:rPr>
      </w:pPr>
    </w:p>
    <w:p>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eastAsia="zh-CN"/>
        </w:rPr>
        <w:t>报价人</w:t>
      </w:r>
      <w:r>
        <w:rPr>
          <w:rFonts w:hint="eastAsia" w:hAnsi="宋体"/>
          <w:szCs w:val="24"/>
        </w:rPr>
        <w:t>：</w:t>
      </w:r>
      <w:r>
        <w:rPr>
          <w:rFonts w:hint="eastAsia" w:hAnsi="宋体"/>
          <w:szCs w:val="24"/>
          <w:u w:val="single"/>
        </w:rPr>
        <w:t xml:space="preserve">             （签字）</w:t>
      </w:r>
    </w:p>
    <w:p>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rPr>
          <w:rFonts w:hint="default"/>
          <w:lang w:val="en-US" w:eastAsia="zh-CN"/>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授权委托书</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（班组负责人）</w:t>
      </w:r>
      <w:r>
        <w:rPr>
          <w:rFonts w:hint="eastAsia" w:asciiTheme="minorEastAsia" w:hAnsiTheme="minorEastAsia" w:eastAsiaTheme="minorEastAsia" w:cstheme="minorEastAsia"/>
          <w:color w:val="000000"/>
          <w:kern w:val="0"/>
          <w:sz w:val="28"/>
          <w:szCs w:val="28"/>
          <w:lang w:val="en-US" w:eastAsia="zh-CN" w:bidi="ar"/>
        </w:rPr>
        <w:t>委托</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（姓名）</w:t>
      </w:r>
      <w:r>
        <w:rPr>
          <w:rFonts w:hint="eastAsia" w:asciiTheme="minorEastAsia" w:hAnsiTheme="minorEastAsia" w:eastAsiaTheme="minorEastAsia" w:cstheme="minorEastAsia"/>
          <w:color w:val="000000"/>
          <w:kern w:val="0"/>
          <w:sz w:val="28"/>
          <w:szCs w:val="28"/>
          <w:lang w:val="en-US" w:eastAsia="zh-CN" w:bidi="ar"/>
        </w:rPr>
        <w:t>为我方代理人。代理人根据授权，以我方名义签署、澄清、说明、补正、递交、撤回、修改</w:t>
      </w:r>
      <w:r>
        <w:rPr>
          <w:rFonts w:hint="eastAsia" w:asciiTheme="minorEastAsia" w:hAnsiTheme="minorEastAsia" w:cstheme="minorEastAsia"/>
          <w:color w:val="000000"/>
          <w:kern w:val="0"/>
          <w:sz w:val="28"/>
          <w:szCs w:val="28"/>
          <w:u w:val="single"/>
          <w:lang w:val="en-US" w:eastAsia="zh-CN" w:bidi="ar"/>
        </w:rPr>
        <w:t xml:space="preserve">  亳州涡阳化工园区基础设施建设工程PPP项目-危险废物贮存转运中心钢木瓦班组（三次）</w:t>
      </w:r>
      <w:r>
        <w:rPr>
          <w:rFonts w:hint="eastAsia" w:asciiTheme="minorEastAsia" w:hAnsiTheme="minorEastAsia" w:eastAsiaTheme="minorEastAsia" w:cstheme="minorEastAsia"/>
          <w:i w:val="0"/>
          <w:iCs w:val="0"/>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（班组）</w:t>
      </w:r>
      <w:r>
        <w:rPr>
          <w:rFonts w:hint="eastAsia" w:asciiTheme="minorEastAsia" w:hAnsiTheme="minorEastAsia" w:cstheme="minorEastAsia"/>
          <w:color w:val="000000"/>
          <w:kern w:val="0"/>
          <w:sz w:val="28"/>
          <w:szCs w:val="28"/>
          <w:lang w:val="en-US" w:eastAsia="zh-CN" w:bidi="ar"/>
        </w:rPr>
        <w:t>报价报价</w:t>
      </w:r>
      <w:r>
        <w:rPr>
          <w:rFonts w:hint="eastAsia" w:asciiTheme="minorEastAsia" w:hAnsiTheme="minorEastAsia" w:eastAsiaTheme="minorEastAsia" w:cstheme="minorEastAsia"/>
          <w:color w:val="000000"/>
          <w:kern w:val="0"/>
          <w:sz w:val="28"/>
          <w:szCs w:val="28"/>
          <w:lang w:val="en-US" w:eastAsia="zh-CN" w:bidi="ar"/>
        </w:rPr>
        <w:t>函、</w:t>
      </w:r>
      <w:r>
        <w:rPr>
          <w:rFonts w:hint="eastAsia" w:asciiTheme="minorEastAsia" w:hAnsiTheme="minorEastAsia" w:cstheme="minorEastAsia"/>
          <w:color w:val="000000"/>
          <w:kern w:val="0"/>
          <w:sz w:val="28"/>
          <w:szCs w:val="28"/>
          <w:lang w:val="en-US" w:eastAsia="zh-CN" w:bidi="ar"/>
        </w:rPr>
        <w:t>工期承诺函、</w:t>
      </w:r>
      <w:r>
        <w:rPr>
          <w:rFonts w:hint="eastAsia" w:asciiTheme="minorEastAsia" w:hAnsiTheme="minorEastAsia" w:eastAsiaTheme="minorEastAsia" w:cstheme="minorEastAsia"/>
          <w:color w:val="000000"/>
          <w:kern w:val="0"/>
          <w:sz w:val="28"/>
          <w:szCs w:val="28"/>
          <w:lang w:val="en-US" w:eastAsia="zh-CN" w:bidi="ar"/>
        </w:rPr>
        <w:t xml:space="preserve">签订合同和处理关事宜，其法律后果由我方承担。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委托期限：同</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 xml:space="preserve">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代理人无转委托权。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班组负责人身份证正反面的扫描件或复印件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0"/>
                <w:szCs w:val="2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委托代理人身份证正反面的扫描件或复印件</w:t>
            </w:r>
          </w:p>
        </w:tc>
      </w:tr>
    </w:tbl>
    <w:p>
      <w:pPr>
        <w:keepNext w:val="0"/>
        <w:keepLines w:val="0"/>
        <w:widowControl/>
        <w:suppressLineNumbers w:val="0"/>
        <w:jc w:val="left"/>
        <w:rPr>
          <w:rFonts w:hint="eastAsia" w:asciiTheme="minorEastAsia" w:hAnsiTheme="minorEastAsia" w:eastAsiaTheme="minorEastAsia" w:cstheme="minorEastAsia"/>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eastAsiaTheme="minorEastAsia" w:cstheme="minorEastAsia"/>
          <w:color w:val="000000"/>
          <w:kern w:val="0"/>
          <w:sz w:val="28"/>
          <w:szCs w:val="28"/>
          <w:lang w:val="en-US" w:eastAsia="zh-CN" w:bidi="ar"/>
        </w:rPr>
        <w:t>班组负责人：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委托代理人：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委托代理人联系电话：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spacing w:line="360" w:lineRule="auto"/>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年</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月</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p>
    <w:p>
      <w:pPr>
        <w:adjustRightInd w:val="0"/>
        <w:snapToGrid w:val="0"/>
        <w:spacing w:line="360" w:lineRule="auto"/>
        <w:jc w:val="left"/>
        <w:rPr>
          <w:rFonts w:hint="eastAsia" w:hAnsi="宋体"/>
          <w:sz w:val="28"/>
          <w:szCs w:val="28"/>
        </w:rPr>
      </w:pPr>
      <w:r>
        <w:rPr>
          <w:rFonts w:hint="eastAsia" w:hAnsi="宋体"/>
          <w:sz w:val="28"/>
          <w:szCs w:val="28"/>
          <w:lang w:val="en-US" w:eastAsia="zh-CN"/>
        </w:rPr>
        <w:t>注：</w:t>
      </w:r>
      <w:r>
        <w:rPr>
          <w:rFonts w:hint="eastAsia" w:hAnsi="宋体"/>
          <w:sz w:val="28"/>
          <w:szCs w:val="28"/>
        </w:rPr>
        <w:t>委托代理人必须在授权委托书上亲笔签名，不得使用印章、签名章或其他电子制版签名代替。</w:t>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报价保证金</w:t>
      </w:r>
    </w:p>
    <w:p>
      <w:pPr>
        <w:pStyle w:val="2"/>
        <w:rPr>
          <w:rFonts w:hint="eastAsia" w:hAnsi="宋体"/>
          <w:sz w:val="28"/>
          <w:szCs w:val="28"/>
        </w:rPr>
      </w:pPr>
    </w:p>
    <w:p>
      <w:pPr>
        <w:numPr>
          <w:ilvl w:val="0"/>
          <w:numId w:val="0"/>
        </w:numPr>
        <w:autoSpaceDE w:val="0"/>
        <w:autoSpaceDN w:val="0"/>
        <w:adjustRightInd w:val="0"/>
        <w:spacing w:line="360" w:lineRule="auto"/>
        <w:jc w:val="both"/>
        <w:rPr>
          <w:rFonts w:hint="eastAsia" w:hAnsi="宋体"/>
          <w:b/>
          <w:sz w:val="28"/>
          <w:szCs w:val="28"/>
        </w:rPr>
      </w:pPr>
    </w:p>
    <w:p>
      <w:pPr>
        <w:autoSpaceDE w:val="0"/>
        <w:autoSpaceDN w:val="0"/>
        <w:adjustRightInd w:val="0"/>
        <w:spacing w:line="360" w:lineRule="auto"/>
        <w:rPr>
          <w:rFonts w:hint="eastAsia" w:hAnsi="宋体"/>
          <w:b/>
          <w:sz w:val="28"/>
          <w:szCs w:val="28"/>
        </w:rPr>
      </w:pPr>
    </w:p>
    <w:p>
      <w:pPr>
        <w:adjustRightInd w:val="0"/>
        <w:snapToGrid w:val="0"/>
        <w:spacing w:before="66" w:beforeLines="20" w:after="66" w:afterLines="20" w:line="540" w:lineRule="exact"/>
        <w:ind w:left="2833" w:leftChars="1349" w:firstLine="2100" w:firstLineChars="1000"/>
        <w:rPr>
          <w:rFonts w:hint="eastAsia" w:hAnsi="宋体"/>
        </w:rPr>
      </w:pPr>
    </w:p>
    <w:p>
      <w:pPr>
        <w:autoSpaceDE w:val="0"/>
        <w:autoSpaceDN w:val="0"/>
        <w:adjustRightInd w:val="0"/>
        <w:spacing w:line="360" w:lineRule="auto"/>
        <w:ind w:left="720"/>
        <w:rPr>
          <w:rFonts w:hint="eastAsia" w:hAnsi="宋体"/>
          <w:b/>
          <w:sz w:val="28"/>
          <w:szCs w:val="28"/>
        </w:rPr>
      </w:pPr>
    </w:p>
    <w:p>
      <w:pPr>
        <w:rPr>
          <w:rFonts w:hint="eastAsia" w:hAnsi="宋体"/>
          <w:b/>
          <w:sz w:val="28"/>
          <w:szCs w:val="28"/>
        </w:rPr>
      </w:pPr>
      <w:r>
        <w:rPr>
          <w:rFonts w:hint="eastAsia" w:hAnsi="宋体"/>
          <w:b/>
          <w:sz w:val="28"/>
          <w:szCs w:val="28"/>
        </w:rPr>
        <w:t>附保证金转账</w:t>
      </w:r>
      <w:r>
        <w:rPr>
          <w:rFonts w:hint="eastAsia" w:hAnsi="宋体"/>
          <w:b/>
          <w:sz w:val="28"/>
          <w:szCs w:val="28"/>
          <w:lang w:val="en-US" w:eastAsia="zh-CN"/>
        </w:rPr>
        <w:t>凭证</w:t>
      </w:r>
      <w:r>
        <w:rPr>
          <w:rFonts w:hint="eastAsia" w:hAnsi="宋体"/>
          <w:b/>
          <w:sz w:val="28"/>
          <w:szCs w:val="28"/>
        </w:rPr>
        <w:t>复印件、</w:t>
      </w:r>
      <w:r>
        <w:rPr>
          <w:rFonts w:hint="eastAsia" w:hAnsi="宋体"/>
          <w:b/>
          <w:sz w:val="28"/>
          <w:szCs w:val="28"/>
          <w:lang w:val="en-US" w:eastAsia="zh-CN"/>
        </w:rPr>
        <w:t>报价人</w:t>
      </w:r>
      <w:r>
        <w:rPr>
          <w:rFonts w:hint="eastAsia" w:hAnsi="宋体"/>
          <w:b/>
          <w:sz w:val="28"/>
          <w:szCs w:val="28"/>
        </w:rPr>
        <w:t>银行卡复印件（须从</w:t>
      </w:r>
      <w:r>
        <w:rPr>
          <w:rFonts w:hint="eastAsia" w:hAnsi="宋体"/>
          <w:b/>
          <w:sz w:val="28"/>
          <w:szCs w:val="28"/>
          <w:lang w:val="en-US" w:eastAsia="zh-CN"/>
        </w:rPr>
        <w:t>报价人</w:t>
      </w:r>
      <w:r>
        <w:rPr>
          <w:rFonts w:hint="eastAsia" w:hAnsi="宋体"/>
          <w:b/>
          <w:sz w:val="28"/>
          <w:szCs w:val="28"/>
        </w:rPr>
        <w:t>本人银行账户转出）。</w:t>
      </w:r>
    </w:p>
    <w:p>
      <w:pPr>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报价人承诺</w:t>
      </w:r>
    </w:p>
    <w:p>
      <w:pPr>
        <w:spacing w:line="440" w:lineRule="exact"/>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rPr>
        <w:t>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涡阳众亿建筑劳务有限责任公司</w:t>
      </w:r>
      <w:r>
        <w:rPr>
          <w:rFonts w:hint="eastAsia" w:ascii="宋体" w:hAnsi="宋体" w:eastAsia="宋体" w:cs="Times New Roman"/>
          <w:kern w:val="2"/>
          <w:sz w:val="24"/>
          <w:szCs w:val="24"/>
          <w:u w:val="single"/>
        </w:rPr>
        <w:t xml:space="preserve"> </w:t>
      </w:r>
      <w:r>
        <w:rPr>
          <w:rFonts w:hint="eastAsia" w:ascii="宋体" w:hAnsi="宋体" w:eastAsia="宋体" w:cs="Times New Roman"/>
          <w:kern w:val="0"/>
          <w:sz w:val="24"/>
          <w:szCs w:val="24"/>
          <w:u w:val="single"/>
        </w:rPr>
        <w:t xml:space="preserve"> </w:t>
      </w:r>
    </w:p>
    <w:p>
      <w:pPr>
        <w:spacing w:line="360" w:lineRule="auto"/>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我参与</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eastAsia="zh-CN"/>
        </w:rPr>
        <w:t>亳州涡阳化工园区基础设施建设工程PPP项目-危险废物贮存转运中心钢木瓦班组（</w:t>
      </w:r>
      <w:r>
        <w:rPr>
          <w:rFonts w:hint="eastAsia" w:ascii="宋体" w:hAnsi="宋体" w:eastAsia="宋体" w:cs="Times New Roman"/>
          <w:bCs/>
          <w:kern w:val="0"/>
          <w:sz w:val="24"/>
          <w:szCs w:val="24"/>
          <w:u w:val="single"/>
          <w:lang w:val="en-US" w:eastAsia="zh-CN"/>
        </w:rPr>
        <w:t>三</w:t>
      </w:r>
      <w:r>
        <w:rPr>
          <w:rFonts w:hint="eastAsia" w:ascii="宋体" w:hAnsi="宋体" w:eastAsia="宋体" w:cs="Times New Roman"/>
          <w:bCs/>
          <w:kern w:val="0"/>
          <w:sz w:val="24"/>
          <w:szCs w:val="24"/>
          <w:u w:val="single"/>
          <w:lang w:eastAsia="zh-CN"/>
        </w:rPr>
        <w:t>次）</w:t>
      </w:r>
      <w:r>
        <w:rPr>
          <w:rFonts w:hint="eastAsia" w:ascii="宋体" w:hAnsi="宋体" w:eastAsia="宋体" w:cs="Times New Roman"/>
          <w:bCs/>
          <w:kern w:val="0"/>
          <w:sz w:val="24"/>
          <w:szCs w:val="24"/>
          <w:lang w:eastAsia="zh-CN"/>
        </w:rPr>
        <w:t>报价</w:t>
      </w:r>
      <w:r>
        <w:rPr>
          <w:rFonts w:hint="eastAsia" w:ascii="宋体" w:hAnsi="宋体" w:eastAsia="宋体" w:cs="Times New Roman"/>
          <w:bCs/>
          <w:kern w:val="0"/>
          <w:sz w:val="24"/>
          <w:szCs w:val="24"/>
        </w:rPr>
        <w:t>，现郑重承诺如下：</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1、完全理解和接受</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文件的一切要求；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2、我方理解和接受本项目单价为固定单价（或下浮点），施工过程中不作调整；</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3、若中标，我方将完全按照</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文件与</w:t>
      </w:r>
      <w:r>
        <w:rPr>
          <w:rFonts w:hint="eastAsia" w:ascii="宋体" w:hAnsi="宋体" w:eastAsia="宋体" w:cs="宋体"/>
          <w:kern w:val="2"/>
          <w:sz w:val="24"/>
          <w:szCs w:val="24"/>
          <w:lang w:eastAsia="zh-CN" w:bidi="ar"/>
        </w:rPr>
        <w:t>采购人</w:t>
      </w:r>
      <w:r>
        <w:rPr>
          <w:rFonts w:hint="eastAsia" w:ascii="宋体" w:hAnsi="宋体" w:eastAsia="宋体" w:cs="宋体"/>
          <w:kern w:val="2"/>
          <w:sz w:val="24"/>
          <w:szCs w:val="24"/>
          <w:lang w:bidi="ar"/>
        </w:rPr>
        <w:t>签订经济合同，并严格履行合同义务，在有关单位的监督下安全文明施工。未按照相关法律法规、合同约定施工，</w:t>
      </w:r>
      <w:r>
        <w:rPr>
          <w:rFonts w:hint="eastAsia" w:ascii="宋体" w:hAnsi="宋体" w:eastAsia="宋体" w:cs="宋体"/>
          <w:kern w:val="2"/>
          <w:sz w:val="24"/>
          <w:szCs w:val="24"/>
          <w:lang w:eastAsia="zh-CN" w:bidi="ar"/>
        </w:rPr>
        <w:t>报价人</w:t>
      </w:r>
      <w:r>
        <w:rPr>
          <w:rFonts w:hint="eastAsia" w:ascii="宋体" w:hAnsi="宋体" w:eastAsia="宋体" w:cs="宋体"/>
          <w:kern w:val="2"/>
          <w:sz w:val="24"/>
          <w:szCs w:val="24"/>
          <w:lang w:bidi="ar"/>
        </w:rPr>
        <w:t>自愿接受处罚，并承担所造成的一切经济责任；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5、在施工中，我方完全响应贵方因保证工期而提出的加班要求以及增加工作队伍的要求；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6、不拖欠农民工工资，一经发现，则贵方有权直接从工程款中扣发；</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7、在</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过程中，我方若有任何违规行为，贵方可依据</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文件的规定给予处罚，我方完全接受；</w:t>
      </w:r>
    </w:p>
    <w:p>
      <w:pPr>
        <w:widowControl w:val="0"/>
        <w:ind w:left="420"/>
        <w:jc w:val="left"/>
        <w:rPr>
          <w:rFonts w:ascii="宋体" w:hAnsi="宋体" w:eastAsia="宋体" w:cs="宋体"/>
          <w:i w:val="0"/>
          <w:iCs w:val="0"/>
          <w:kern w:val="2"/>
          <w:sz w:val="24"/>
          <w:szCs w:val="24"/>
          <w:lang w:val="en-US" w:eastAsia="zh-CN" w:bidi="ar"/>
        </w:rPr>
      </w:pPr>
      <w:r>
        <w:rPr>
          <w:rFonts w:hint="eastAsia" w:ascii="宋体" w:hAnsi="宋体" w:eastAsia="宋体" w:cs="宋体"/>
          <w:i w:val="0"/>
          <w:iCs w:val="0"/>
          <w:kern w:val="2"/>
          <w:sz w:val="24"/>
          <w:szCs w:val="24"/>
          <w:lang w:val="en-US" w:eastAsia="zh-CN" w:bidi="ar"/>
        </w:rPr>
        <w:t>8、其他承诺</w:t>
      </w:r>
      <w:r>
        <w:rPr>
          <w:rFonts w:hint="eastAsia" w:ascii="宋体" w:hAnsi="宋体" w:eastAsia="宋体" w:cs="宋体"/>
          <w:i w:val="0"/>
          <w:iCs w:val="0"/>
          <w:color w:val="0000FF"/>
          <w:kern w:val="2"/>
          <w:sz w:val="24"/>
          <w:szCs w:val="24"/>
          <w:lang w:val="en-US" w:eastAsia="zh-CN" w:bidi="ar"/>
        </w:rPr>
        <w:t>（如有）</w:t>
      </w:r>
      <w:r>
        <w:rPr>
          <w:rFonts w:hint="eastAsia" w:ascii="宋体" w:hAnsi="宋体" w:eastAsia="宋体" w:cs="宋体"/>
          <w:i w:val="0"/>
          <w:iCs w:val="0"/>
          <w:kern w:val="2"/>
          <w:sz w:val="24"/>
          <w:szCs w:val="24"/>
          <w:lang w:val="en-US" w:eastAsia="zh-CN" w:bidi="ar"/>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若中标，本函将成为合同不可分割的一部分，与合同具有同等的效力。</w:t>
      </w:r>
    </w:p>
    <w:p>
      <w:pPr>
        <w:spacing w:line="480" w:lineRule="auto"/>
        <w:rPr>
          <w:rFonts w:ascii="宋体" w:hAnsi="宋体" w:eastAsia="宋体" w:cs="Times New Roman"/>
          <w:bCs/>
          <w:kern w:val="0"/>
          <w:sz w:val="24"/>
          <w:szCs w:val="24"/>
        </w:rPr>
      </w:pPr>
    </w:p>
    <w:p>
      <w:pPr>
        <w:spacing w:line="480" w:lineRule="auto"/>
        <w:ind w:firstLine="360" w:firstLineChars="150"/>
        <w:rPr>
          <w:rFonts w:hint="eastAsia" w:ascii="宋体" w:hAnsi="宋体" w:eastAsia="宋体" w:cs="Times New Roman"/>
          <w:bCs/>
          <w:kern w:val="0"/>
          <w:sz w:val="24"/>
          <w:szCs w:val="24"/>
        </w:rPr>
      </w:pPr>
    </w:p>
    <w:p>
      <w:pPr>
        <w:adjustRightInd w:val="0"/>
        <w:snapToGrid w:val="0"/>
        <w:spacing w:before="66" w:beforeLines="20" w:after="66" w:afterLines="20" w:line="540" w:lineRule="exact"/>
        <w:ind w:left="1080"/>
        <w:rPr>
          <w:rFonts w:hint="eastAsia" w:ascii="宋体" w:hAnsi="宋体" w:eastAsia="宋体" w:cs="Times New Roman"/>
          <w:kern w:val="0"/>
          <w:sz w:val="24"/>
          <w:szCs w:val="24"/>
          <w:u w:val="single"/>
        </w:rPr>
      </w:pPr>
      <w:r>
        <w:rPr>
          <w:rFonts w:hint="eastAsia" w:ascii="宋体" w:hAnsi="宋体" w:eastAsia="宋体" w:cs="Times New Roman"/>
          <w:kern w:val="0"/>
          <w:sz w:val="24"/>
          <w:szCs w:val="24"/>
          <w:lang w:eastAsia="zh-CN"/>
        </w:rPr>
        <w:t>报价人</w:t>
      </w:r>
      <w:r>
        <w:rPr>
          <w:rFonts w:hint="eastAsia" w:ascii="宋体" w:hAnsi="宋体" w:eastAsia="宋体" w:cs="Times New Roman"/>
          <w:kern w:val="0"/>
          <w:sz w:val="24"/>
          <w:szCs w:val="24"/>
        </w:rPr>
        <w:t>或代理人：</w:t>
      </w:r>
      <w:r>
        <w:rPr>
          <w:rFonts w:hint="eastAsia" w:ascii="宋体" w:hAnsi="宋体" w:eastAsia="宋体" w:cs="Times New Roman"/>
          <w:kern w:val="0"/>
          <w:sz w:val="24"/>
          <w:szCs w:val="24"/>
          <w:u w:val="single"/>
        </w:rPr>
        <w:t xml:space="preserve">                           （签字）      </w:t>
      </w:r>
    </w:p>
    <w:p>
      <w:pPr>
        <w:pStyle w:val="2"/>
        <w:jc w:val="right"/>
        <w:rPr>
          <w:rFonts w:hint="eastAsia"/>
          <w:i w:val="0"/>
          <w:iCs w:val="0"/>
        </w:rPr>
      </w:pPr>
      <w:r>
        <w:rPr>
          <w:rFonts w:hint="eastAsia" w:ascii="宋体" w:hAnsi="宋体" w:eastAsia="宋体" w:cs="Times New Roman"/>
          <w:i w:val="0"/>
          <w:iCs w:val="0"/>
          <w:kern w:val="0"/>
          <w:sz w:val="24"/>
          <w:szCs w:val="24"/>
        </w:rPr>
        <w:t>日期：_____年____月____日</w:t>
      </w:r>
    </w:p>
    <w:p>
      <w:pPr>
        <w:rPr>
          <w:rFonts w:hint="eastAsia"/>
          <w:lang w:val="en-US" w:eastAsia="zh-CN"/>
        </w:rPr>
      </w:pPr>
      <w:r>
        <w:rPr>
          <w:rFonts w:hint="eastAsia"/>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eastAsia="zh-CN"/>
        </w:rPr>
        <w:t>其他资料</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bidi="ar"/>
        </w:rPr>
        <w:t>1、合同业绩</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2、</w:t>
      </w:r>
      <w:r>
        <w:rPr>
          <w:rFonts w:hint="eastAsia" w:ascii="宋体" w:hAnsi="宋体" w:eastAsia="宋体" w:cs="宋体"/>
          <w:kern w:val="2"/>
          <w:sz w:val="24"/>
          <w:szCs w:val="24"/>
          <w:lang w:eastAsia="zh-CN" w:bidi="ar"/>
        </w:rPr>
        <w:t>报价须知中要求的管理人员证件</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eastAsia="zh-CN" w:bidi="ar"/>
        </w:rPr>
        <w:t>；</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val="zh-CN" w:bidi="ar"/>
        </w:rPr>
        <w:t>报价须知前附表中需要提供的其他资料</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val="zh-CN" w:bidi="ar"/>
        </w:rPr>
        <w:t>、报价人认为需要提供的可增加其竞争力的其他资料。</w:t>
      </w:r>
    </w:p>
    <w:p>
      <w:pPr>
        <w:pStyle w:val="2"/>
        <w:rPr>
          <w:rFonts w:hint="eastAsia"/>
        </w:rPr>
      </w:pPr>
    </w:p>
    <w:p>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7997D"/>
    <w:multiLevelType w:val="singleLevel"/>
    <w:tmpl w:val="D6A7997D"/>
    <w:lvl w:ilvl="0" w:tentative="0">
      <w:start w:val="1"/>
      <w:numFmt w:val="chineseCounting"/>
      <w:suff w:val="nothing"/>
      <w:lvlText w:val="%1、"/>
      <w:lvlJc w:val="left"/>
      <w:pPr>
        <w:ind w:left="0" w:firstLine="420"/>
      </w:pPr>
      <w:rPr>
        <w:rFonts w:hint="eastAsia"/>
      </w:rPr>
    </w:lvl>
  </w:abstractNum>
  <w:abstractNum w:abstractNumId="1">
    <w:nsid w:val="3B79855F"/>
    <w:multiLevelType w:val="singleLevel"/>
    <w:tmpl w:val="3B7985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WFkMDVmOGMyOTE4ZGRkZjMzNTZmMWEyMDE2ZjkifQ=="/>
  </w:docVars>
  <w:rsids>
    <w:rsidRoot w:val="2B8827A7"/>
    <w:rsid w:val="01572DEF"/>
    <w:rsid w:val="021430D1"/>
    <w:rsid w:val="029179C3"/>
    <w:rsid w:val="03A6686C"/>
    <w:rsid w:val="03F90AE6"/>
    <w:rsid w:val="043323E7"/>
    <w:rsid w:val="04673CA2"/>
    <w:rsid w:val="06627ED4"/>
    <w:rsid w:val="0679777B"/>
    <w:rsid w:val="06895857"/>
    <w:rsid w:val="09A530CC"/>
    <w:rsid w:val="09E3602C"/>
    <w:rsid w:val="0AD11653"/>
    <w:rsid w:val="0B6E4FB5"/>
    <w:rsid w:val="0B78668C"/>
    <w:rsid w:val="0BA374D4"/>
    <w:rsid w:val="0BB2614A"/>
    <w:rsid w:val="0C1E0E85"/>
    <w:rsid w:val="0C3A4C8C"/>
    <w:rsid w:val="0C4F54D0"/>
    <w:rsid w:val="0E9F6366"/>
    <w:rsid w:val="0ECE7A20"/>
    <w:rsid w:val="0EFF1076"/>
    <w:rsid w:val="0F515C7A"/>
    <w:rsid w:val="0FB35FED"/>
    <w:rsid w:val="12075D9B"/>
    <w:rsid w:val="127C136D"/>
    <w:rsid w:val="12C717C9"/>
    <w:rsid w:val="13026DF0"/>
    <w:rsid w:val="13EF1748"/>
    <w:rsid w:val="14A01D82"/>
    <w:rsid w:val="14AD5152"/>
    <w:rsid w:val="155A17D9"/>
    <w:rsid w:val="15B42882"/>
    <w:rsid w:val="161122DE"/>
    <w:rsid w:val="16371A3B"/>
    <w:rsid w:val="171A3CD8"/>
    <w:rsid w:val="179D0C18"/>
    <w:rsid w:val="18B84EA2"/>
    <w:rsid w:val="19AC41D9"/>
    <w:rsid w:val="19DE4991"/>
    <w:rsid w:val="1A9B78DC"/>
    <w:rsid w:val="1AE924B4"/>
    <w:rsid w:val="1B5F4CD7"/>
    <w:rsid w:val="1D3704D3"/>
    <w:rsid w:val="1D707B43"/>
    <w:rsid w:val="1E200CF1"/>
    <w:rsid w:val="1E9676D1"/>
    <w:rsid w:val="1EAA210F"/>
    <w:rsid w:val="20A718D2"/>
    <w:rsid w:val="20EC6C2D"/>
    <w:rsid w:val="20F701A5"/>
    <w:rsid w:val="218675F9"/>
    <w:rsid w:val="219C145E"/>
    <w:rsid w:val="21C26CFF"/>
    <w:rsid w:val="22C65A35"/>
    <w:rsid w:val="236E6D7E"/>
    <w:rsid w:val="23DE2F11"/>
    <w:rsid w:val="23EE5897"/>
    <w:rsid w:val="24997A50"/>
    <w:rsid w:val="25351EE0"/>
    <w:rsid w:val="26657AF6"/>
    <w:rsid w:val="26997673"/>
    <w:rsid w:val="26EF5E5B"/>
    <w:rsid w:val="299E22BC"/>
    <w:rsid w:val="29B05440"/>
    <w:rsid w:val="2A1A65E6"/>
    <w:rsid w:val="2ACD2201"/>
    <w:rsid w:val="2B0633B4"/>
    <w:rsid w:val="2B8827A7"/>
    <w:rsid w:val="2BC564AF"/>
    <w:rsid w:val="2C027F01"/>
    <w:rsid w:val="2C1F344A"/>
    <w:rsid w:val="2C572784"/>
    <w:rsid w:val="2D12090A"/>
    <w:rsid w:val="2E314855"/>
    <w:rsid w:val="2F1630C0"/>
    <w:rsid w:val="2F240D27"/>
    <w:rsid w:val="2F2F0859"/>
    <w:rsid w:val="2F9277B9"/>
    <w:rsid w:val="2FBA5226"/>
    <w:rsid w:val="31CE331C"/>
    <w:rsid w:val="31DA4E91"/>
    <w:rsid w:val="32132A55"/>
    <w:rsid w:val="32910EE0"/>
    <w:rsid w:val="333A189B"/>
    <w:rsid w:val="339D3826"/>
    <w:rsid w:val="34A42210"/>
    <w:rsid w:val="34F932D1"/>
    <w:rsid w:val="354F30ED"/>
    <w:rsid w:val="35873E71"/>
    <w:rsid w:val="358B3002"/>
    <w:rsid w:val="35A34F70"/>
    <w:rsid w:val="36B058E9"/>
    <w:rsid w:val="378D6FA0"/>
    <w:rsid w:val="3794584F"/>
    <w:rsid w:val="390063A7"/>
    <w:rsid w:val="3B9A612F"/>
    <w:rsid w:val="3BEE6F32"/>
    <w:rsid w:val="3CC130FB"/>
    <w:rsid w:val="3EB07A58"/>
    <w:rsid w:val="3F794755"/>
    <w:rsid w:val="4098641C"/>
    <w:rsid w:val="42313785"/>
    <w:rsid w:val="437A2739"/>
    <w:rsid w:val="442C03CA"/>
    <w:rsid w:val="448160DE"/>
    <w:rsid w:val="47297723"/>
    <w:rsid w:val="47347C38"/>
    <w:rsid w:val="47386961"/>
    <w:rsid w:val="479B6CA7"/>
    <w:rsid w:val="47F22629"/>
    <w:rsid w:val="482F1BCE"/>
    <w:rsid w:val="48363F6C"/>
    <w:rsid w:val="487505EB"/>
    <w:rsid w:val="49046784"/>
    <w:rsid w:val="49753689"/>
    <w:rsid w:val="4C566167"/>
    <w:rsid w:val="4CF915F6"/>
    <w:rsid w:val="4DB5756A"/>
    <w:rsid w:val="503A0914"/>
    <w:rsid w:val="50AA0D42"/>
    <w:rsid w:val="512A365A"/>
    <w:rsid w:val="521A6275"/>
    <w:rsid w:val="52224F02"/>
    <w:rsid w:val="52951C68"/>
    <w:rsid w:val="529C4518"/>
    <w:rsid w:val="53011A0E"/>
    <w:rsid w:val="54343E63"/>
    <w:rsid w:val="54F441BF"/>
    <w:rsid w:val="553018FC"/>
    <w:rsid w:val="557E5D22"/>
    <w:rsid w:val="55BB49A2"/>
    <w:rsid w:val="55D15519"/>
    <w:rsid w:val="55FF5164"/>
    <w:rsid w:val="56181610"/>
    <w:rsid w:val="56E72AA4"/>
    <w:rsid w:val="57A058D1"/>
    <w:rsid w:val="57B53041"/>
    <w:rsid w:val="58BC5CCC"/>
    <w:rsid w:val="58FB0CCC"/>
    <w:rsid w:val="59EF5774"/>
    <w:rsid w:val="5A193EF5"/>
    <w:rsid w:val="5B254109"/>
    <w:rsid w:val="5C0B2A71"/>
    <w:rsid w:val="5C49161E"/>
    <w:rsid w:val="5D2B676B"/>
    <w:rsid w:val="5D491496"/>
    <w:rsid w:val="5D9C37FB"/>
    <w:rsid w:val="5DFB2606"/>
    <w:rsid w:val="60983902"/>
    <w:rsid w:val="60D52E14"/>
    <w:rsid w:val="616E30EF"/>
    <w:rsid w:val="62D72616"/>
    <w:rsid w:val="63092EAE"/>
    <w:rsid w:val="63734093"/>
    <w:rsid w:val="63D76992"/>
    <w:rsid w:val="64AE083D"/>
    <w:rsid w:val="64BC053C"/>
    <w:rsid w:val="65165F97"/>
    <w:rsid w:val="65A07C8C"/>
    <w:rsid w:val="66E315B4"/>
    <w:rsid w:val="681D13CB"/>
    <w:rsid w:val="68E24AEE"/>
    <w:rsid w:val="6AF50F9A"/>
    <w:rsid w:val="6B42299F"/>
    <w:rsid w:val="6B966E3E"/>
    <w:rsid w:val="6BAB7A6B"/>
    <w:rsid w:val="6C53185F"/>
    <w:rsid w:val="6D3074F1"/>
    <w:rsid w:val="6D7E4069"/>
    <w:rsid w:val="6ECE341F"/>
    <w:rsid w:val="6FE11037"/>
    <w:rsid w:val="70B87381"/>
    <w:rsid w:val="70E051D5"/>
    <w:rsid w:val="70FA04FB"/>
    <w:rsid w:val="717E5EDE"/>
    <w:rsid w:val="725F34D2"/>
    <w:rsid w:val="735B7F9F"/>
    <w:rsid w:val="73880040"/>
    <w:rsid w:val="748C689E"/>
    <w:rsid w:val="75422A78"/>
    <w:rsid w:val="754E62DD"/>
    <w:rsid w:val="764D1A20"/>
    <w:rsid w:val="76D44B3E"/>
    <w:rsid w:val="77291E2F"/>
    <w:rsid w:val="777C5F82"/>
    <w:rsid w:val="78372827"/>
    <w:rsid w:val="783C3091"/>
    <w:rsid w:val="78774B27"/>
    <w:rsid w:val="78C51DC5"/>
    <w:rsid w:val="7AB931D5"/>
    <w:rsid w:val="7E04217F"/>
    <w:rsid w:val="7EAB0E2B"/>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iCs/>
      <w:sz w:val="20"/>
      <w:szCs w:val="20"/>
    </w:rPr>
  </w:style>
  <w:style w:type="paragraph" w:styleId="4">
    <w:name w:val="annotation text"/>
    <w:basedOn w:val="1"/>
    <w:qFormat/>
    <w:uiPriority w:val="0"/>
    <w:pPr>
      <w:jc w:val="left"/>
    </w:pPr>
    <w:rPr>
      <w:rFonts w:ascii="Times New Roman"/>
      <w:kern w:val="2"/>
      <w:sz w:val="21"/>
      <w:szCs w:val="24"/>
    </w:rPr>
  </w:style>
  <w:style w:type="paragraph" w:styleId="5">
    <w:name w:val="Body Text 3"/>
    <w:basedOn w:val="1"/>
    <w:qFormat/>
    <w:uiPriority w:val="0"/>
    <w:rPr>
      <w:kern w:val="2"/>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6"/>
    <w:qFormat/>
    <w:uiPriority w:val="0"/>
    <w:pPr>
      <w:ind w:firstLine="420" w:firstLineChars="100"/>
    </w:pPr>
    <w:rPr>
      <w:rFonts w:cs="Times New Roman"/>
    </w:rPr>
  </w:style>
  <w:style w:type="paragraph" w:styleId="12">
    <w:name w:val="Body Text First Indent 2"/>
    <w:basedOn w:val="7"/>
    <w:next w:val="1"/>
    <w:qFormat/>
    <w:uiPriority w:val="0"/>
    <w:pPr>
      <w:ind w:firstLine="420"/>
    </w:pPr>
  </w:style>
  <w:style w:type="table" w:styleId="14">
    <w:name w:val="Table Grid"/>
    <w:basedOn w:val="13"/>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13591</Words>
  <Characters>14444</Characters>
  <Lines>0</Lines>
  <Paragraphs>0</Paragraphs>
  <TotalTime>0</TotalTime>
  <ScaleCrop>false</ScaleCrop>
  <LinksUpToDate>false</LinksUpToDate>
  <CharactersWithSpaces>15279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婧 孩          </cp:lastModifiedBy>
  <cp:lastPrinted>2023-04-13T03:35:00Z</cp:lastPrinted>
  <dcterms:modified xsi:type="dcterms:W3CDTF">2023-10-11T09:18:21Z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607B57BF854E462299829A1CA0B532AC</vt:lpwstr>
  </property>
</Properties>
</file>